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5FD4" w14:textId="150CE511" w:rsidR="004E41AB" w:rsidRPr="001E2D32" w:rsidRDefault="004E41AB" w:rsidP="001E2D32">
      <w:pPr>
        <w:pStyle w:val="Heading2"/>
        <w:rPr>
          <w:rFonts w:ascii="Cambria" w:eastAsia="Cambria" w:hAnsi="Cambria" w:cs="Cambria"/>
          <w:b/>
          <w:bCs/>
          <w:sz w:val="32"/>
          <w:szCs w:val="32"/>
        </w:rPr>
      </w:pPr>
      <w:r w:rsidRPr="001E2D32">
        <w:rPr>
          <w:rFonts w:ascii="Cambria" w:eastAsia="Cambria" w:hAnsi="Cambria" w:cs="Cambria"/>
          <w:b/>
          <w:bCs/>
          <w:sz w:val="32"/>
          <w:szCs w:val="32"/>
        </w:rPr>
        <w:t>Managing Change and Transition on the Multidisciplinary Team</w:t>
      </w:r>
    </w:p>
    <w:p w14:paraId="1F47C5DE" w14:textId="77777777" w:rsidR="001E2D32" w:rsidRDefault="001E2D32" w:rsidP="00AB548F">
      <w:pPr>
        <w:spacing w:after="240"/>
        <w:rPr>
          <w:i/>
          <w:iCs/>
        </w:rPr>
      </w:pPr>
    </w:p>
    <w:p w14:paraId="0C9F7194" w14:textId="6234D121" w:rsidR="004E41AB" w:rsidRPr="001E2D32" w:rsidRDefault="004E41AB" w:rsidP="00AB548F">
      <w:pPr>
        <w:spacing w:after="240"/>
        <w:rPr>
          <w:rFonts w:asciiTheme="minorHAnsi" w:hAnsiTheme="minorHAnsi" w:cstheme="minorHAnsi"/>
          <w:i/>
          <w:iCs/>
          <w:sz w:val="24"/>
          <w:szCs w:val="24"/>
        </w:rPr>
      </w:pPr>
      <w:r w:rsidRPr="001E2D32">
        <w:rPr>
          <w:rFonts w:asciiTheme="minorHAnsi" w:hAnsiTheme="minorHAnsi" w:cstheme="minorHAnsi"/>
          <w:i/>
          <w:iCs/>
          <w:sz w:val="24"/>
          <w:szCs w:val="24"/>
        </w:rPr>
        <w:t>“The only constant in life is change.” – Heraclitus</w:t>
      </w:r>
    </w:p>
    <w:p w14:paraId="3E007276" w14:textId="1E89F36B" w:rsidR="009F54CA" w:rsidRPr="001E2D32" w:rsidRDefault="009F54CA" w:rsidP="20BA861A">
      <w:pPr>
        <w:spacing w:after="240"/>
        <w:rPr>
          <w:rFonts w:asciiTheme="minorHAnsi" w:hAnsiTheme="minorHAnsi" w:cstheme="minorHAnsi"/>
          <w:sz w:val="24"/>
          <w:szCs w:val="24"/>
        </w:rPr>
      </w:pPr>
      <w:r w:rsidRPr="001E2D32">
        <w:rPr>
          <w:rFonts w:asciiTheme="minorHAnsi" w:hAnsiTheme="minorHAnsi" w:cstheme="minorHAnsi"/>
          <w:sz w:val="24"/>
          <w:szCs w:val="24"/>
        </w:rPr>
        <w:t xml:space="preserve">Before </w:t>
      </w:r>
      <w:r w:rsidR="0081161D" w:rsidRPr="001E2D32">
        <w:rPr>
          <w:rFonts w:asciiTheme="minorHAnsi" w:hAnsiTheme="minorHAnsi" w:cstheme="minorHAnsi"/>
          <w:sz w:val="24"/>
          <w:szCs w:val="24"/>
        </w:rPr>
        <w:t>jumping</w:t>
      </w:r>
      <w:r w:rsidRPr="001E2D32">
        <w:rPr>
          <w:rFonts w:asciiTheme="minorHAnsi" w:hAnsiTheme="minorHAnsi" w:cstheme="minorHAnsi"/>
          <w:sz w:val="24"/>
          <w:szCs w:val="24"/>
        </w:rPr>
        <w:t xml:space="preserve"> into this article, </w:t>
      </w:r>
      <w:r w:rsidR="00426B23" w:rsidRPr="001E2D32">
        <w:rPr>
          <w:rFonts w:asciiTheme="minorHAnsi" w:hAnsiTheme="minorHAnsi" w:cstheme="minorHAnsi"/>
          <w:sz w:val="24"/>
          <w:szCs w:val="24"/>
        </w:rPr>
        <w:t xml:space="preserve">take a moment to </w:t>
      </w:r>
      <w:r w:rsidRPr="001E2D32">
        <w:rPr>
          <w:rFonts w:asciiTheme="minorHAnsi" w:hAnsiTheme="minorHAnsi" w:cstheme="minorHAnsi"/>
          <w:sz w:val="24"/>
          <w:szCs w:val="24"/>
        </w:rPr>
        <w:t xml:space="preserve">think of the first word or feeling that arises when you read the word </w:t>
      </w:r>
      <w:r w:rsidRPr="001E2D32">
        <w:rPr>
          <w:rFonts w:asciiTheme="minorHAnsi" w:hAnsiTheme="minorHAnsi" w:cstheme="minorHAnsi"/>
          <w:b/>
          <w:bCs/>
          <w:i/>
          <w:iCs/>
          <w:sz w:val="24"/>
          <w:szCs w:val="24"/>
        </w:rPr>
        <w:t>change</w:t>
      </w:r>
      <w:r w:rsidRPr="001E2D32">
        <w:rPr>
          <w:rFonts w:asciiTheme="minorHAnsi" w:hAnsiTheme="minorHAnsi" w:cstheme="minorHAnsi"/>
          <w:sz w:val="24"/>
          <w:szCs w:val="24"/>
        </w:rPr>
        <w:t xml:space="preserve">. What is your initial response? Does it feel </w:t>
      </w:r>
      <w:bookmarkStart w:id="0" w:name="_Int_HYJRLHDK"/>
      <w:r w:rsidRPr="001E2D32">
        <w:rPr>
          <w:rFonts w:asciiTheme="minorHAnsi" w:hAnsiTheme="minorHAnsi" w:cstheme="minorHAnsi"/>
          <w:sz w:val="24"/>
          <w:szCs w:val="24"/>
        </w:rPr>
        <w:t>expansive</w:t>
      </w:r>
      <w:bookmarkEnd w:id="0"/>
      <w:r w:rsidRPr="001E2D32">
        <w:rPr>
          <w:rFonts w:asciiTheme="minorHAnsi" w:hAnsiTheme="minorHAnsi" w:cstheme="minorHAnsi"/>
          <w:sz w:val="24"/>
          <w:szCs w:val="24"/>
        </w:rPr>
        <w:t xml:space="preserve"> or restrictive</w:t>
      </w:r>
      <w:r w:rsidR="00BB0188" w:rsidRPr="001E2D32">
        <w:rPr>
          <w:rFonts w:asciiTheme="minorHAnsi" w:hAnsiTheme="minorHAnsi" w:cstheme="minorHAnsi"/>
          <w:sz w:val="24"/>
          <w:szCs w:val="24"/>
        </w:rPr>
        <w:t xml:space="preserve">? </w:t>
      </w:r>
      <w:bookmarkStart w:id="1" w:name="_Int_m4XeXUZG"/>
      <w:r w:rsidR="00BB0188" w:rsidRPr="001E2D32">
        <w:rPr>
          <w:rFonts w:asciiTheme="minorHAnsi" w:hAnsiTheme="minorHAnsi" w:cstheme="minorHAnsi"/>
          <w:sz w:val="24"/>
          <w:szCs w:val="24"/>
        </w:rPr>
        <w:t>P</w:t>
      </w:r>
      <w:r w:rsidRPr="001E2D32">
        <w:rPr>
          <w:rFonts w:asciiTheme="minorHAnsi" w:hAnsiTheme="minorHAnsi" w:cstheme="minorHAnsi"/>
          <w:sz w:val="24"/>
          <w:szCs w:val="24"/>
        </w:rPr>
        <w:t>erhaps somewhere</w:t>
      </w:r>
      <w:bookmarkEnd w:id="1"/>
      <w:r w:rsidRPr="001E2D32">
        <w:rPr>
          <w:rFonts w:asciiTheme="minorHAnsi" w:hAnsiTheme="minorHAnsi" w:cstheme="minorHAnsi"/>
          <w:sz w:val="24"/>
          <w:szCs w:val="24"/>
        </w:rPr>
        <w:t xml:space="preserve"> in between?</w:t>
      </w:r>
    </w:p>
    <w:p w14:paraId="0965A307" w14:textId="3B95E556" w:rsidR="009F54CA" w:rsidRPr="001E2D32" w:rsidRDefault="0081161D" w:rsidP="20BA861A">
      <w:pPr>
        <w:spacing w:after="240"/>
        <w:rPr>
          <w:rFonts w:asciiTheme="minorHAnsi" w:hAnsiTheme="minorHAnsi" w:cstheme="minorHAnsi"/>
          <w:sz w:val="24"/>
          <w:szCs w:val="24"/>
        </w:rPr>
      </w:pPr>
      <w:r w:rsidRPr="001E2D32">
        <w:rPr>
          <w:rFonts w:asciiTheme="minorHAnsi" w:hAnsiTheme="minorHAnsi" w:cstheme="minorHAnsi"/>
          <w:sz w:val="24"/>
          <w:szCs w:val="24"/>
        </w:rPr>
        <w:t>We started with this exact question at th</w:t>
      </w:r>
      <w:r w:rsidR="009F54CA" w:rsidRPr="001E2D32">
        <w:rPr>
          <w:rFonts w:asciiTheme="minorHAnsi" w:hAnsiTheme="minorHAnsi" w:cstheme="minorHAnsi"/>
          <w:sz w:val="24"/>
          <w:szCs w:val="24"/>
        </w:rPr>
        <w:t xml:space="preserve">e </w:t>
      </w:r>
      <w:bookmarkStart w:id="2" w:name="_Int_3D2iroHq"/>
      <w:r w:rsidR="001A4D1D" w:rsidRPr="001E2D32">
        <w:fldChar w:fldCharType="begin"/>
      </w:r>
      <w:r w:rsidR="001A4D1D" w:rsidRPr="001E2D32">
        <w:rPr>
          <w:rFonts w:asciiTheme="minorHAnsi" w:hAnsiTheme="minorHAnsi" w:cstheme="minorHAnsi"/>
          <w:sz w:val="24"/>
          <w:szCs w:val="24"/>
        </w:rPr>
        <w:instrText xml:space="preserve"> HYPERLINK "https://www.regionalcacs.org/mdt-facilitator-peer-forums/" \h </w:instrText>
      </w:r>
      <w:r w:rsidR="001A4D1D" w:rsidRPr="001E2D32">
        <w:fldChar w:fldCharType="separate"/>
      </w:r>
      <w:r w:rsidR="009F54CA" w:rsidRPr="001E2D32">
        <w:rPr>
          <w:rStyle w:val="Hyperlink"/>
          <w:rFonts w:asciiTheme="minorHAnsi" w:hAnsiTheme="minorHAnsi" w:cstheme="minorHAnsi"/>
          <w:sz w:val="24"/>
          <w:szCs w:val="24"/>
        </w:rPr>
        <w:t>MDT</w:t>
      </w:r>
      <w:r w:rsidR="001A4D1D" w:rsidRPr="001E2D32">
        <w:rPr>
          <w:rStyle w:val="Hyperlink"/>
          <w:rFonts w:asciiTheme="minorHAnsi" w:hAnsiTheme="minorHAnsi" w:cstheme="minorHAnsi"/>
          <w:sz w:val="24"/>
          <w:szCs w:val="24"/>
        </w:rPr>
        <w:fldChar w:fldCharType="end"/>
      </w:r>
      <w:bookmarkEnd w:id="2"/>
      <w:r w:rsidR="009F54CA" w:rsidRPr="001E2D32">
        <w:rPr>
          <w:rStyle w:val="Hyperlink"/>
          <w:rFonts w:asciiTheme="minorHAnsi" w:hAnsiTheme="minorHAnsi" w:cstheme="minorHAnsi"/>
          <w:sz w:val="24"/>
          <w:szCs w:val="24"/>
        </w:rPr>
        <w:t xml:space="preserve"> Facilitator Peer Forum</w:t>
      </w:r>
      <w:r w:rsidR="009F54CA" w:rsidRPr="001E2D32">
        <w:rPr>
          <w:rFonts w:asciiTheme="minorHAnsi" w:hAnsiTheme="minorHAnsi" w:cstheme="minorHAnsi"/>
          <w:sz w:val="24"/>
          <w:szCs w:val="24"/>
        </w:rPr>
        <w:t xml:space="preserve"> in June, a virtual space</w:t>
      </w:r>
      <w:r w:rsidR="00062B9E" w:rsidRPr="001E2D32">
        <w:rPr>
          <w:rFonts w:asciiTheme="minorHAnsi" w:hAnsiTheme="minorHAnsi" w:cstheme="minorHAnsi"/>
          <w:sz w:val="24"/>
          <w:szCs w:val="24"/>
        </w:rPr>
        <w:t xml:space="preserve"> for multidisciplinary team (MDT) facilitators </w:t>
      </w:r>
      <w:r w:rsidR="009F54CA" w:rsidRPr="001E2D32">
        <w:rPr>
          <w:rFonts w:asciiTheme="minorHAnsi" w:hAnsiTheme="minorHAnsi" w:cstheme="minorHAnsi"/>
          <w:sz w:val="24"/>
          <w:szCs w:val="24"/>
        </w:rPr>
        <w:t xml:space="preserve">hosted by the four regional children's advocacy centers (RCACs). </w:t>
      </w:r>
      <w:r w:rsidR="00BB0188" w:rsidRPr="001E2D32">
        <w:rPr>
          <w:rFonts w:asciiTheme="minorHAnsi" w:hAnsiTheme="minorHAnsi" w:cstheme="minorHAnsi"/>
          <w:sz w:val="24"/>
          <w:szCs w:val="24"/>
        </w:rPr>
        <w:t>T</w:t>
      </w:r>
      <w:r w:rsidR="009F54CA" w:rsidRPr="001E2D32">
        <w:rPr>
          <w:rFonts w:asciiTheme="minorHAnsi" w:hAnsiTheme="minorHAnsi" w:cstheme="minorHAnsi"/>
          <w:sz w:val="24"/>
          <w:szCs w:val="24"/>
        </w:rPr>
        <w:t>he responses</w:t>
      </w:r>
      <w:r w:rsidR="00BB0188" w:rsidRPr="001E2D32">
        <w:rPr>
          <w:rFonts w:asciiTheme="minorHAnsi" w:hAnsiTheme="minorHAnsi" w:cstheme="minorHAnsi"/>
          <w:sz w:val="24"/>
          <w:szCs w:val="24"/>
        </w:rPr>
        <w:t xml:space="preserve"> were</w:t>
      </w:r>
      <w:r w:rsidR="009F54CA" w:rsidRPr="001E2D32">
        <w:rPr>
          <w:rFonts w:asciiTheme="minorHAnsi" w:hAnsiTheme="minorHAnsi" w:cstheme="minorHAnsi"/>
          <w:sz w:val="24"/>
          <w:szCs w:val="24"/>
        </w:rPr>
        <w:t xml:space="preserve"> wide</w:t>
      </w:r>
      <w:r w:rsidR="00062B9E" w:rsidRPr="001E2D32">
        <w:rPr>
          <w:rFonts w:asciiTheme="minorHAnsi" w:hAnsiTheme="minorHAnsi" w:cstheme="minorHAnsi"/>
          <w:sz w:val="24"/>
          <w:szCs w:val="24"/>
        </w:rPr>
        <w:t>-</w:t>
      </w:r>
      <w:r w:rsidR="009F54CA" w:rsidRPr="001E2D32">
        <w:rPr>
          <w:rFonts w:asciiTheme="minorHAnsi" w:hAnsiTheme="minorHAnsi" w:cstheme="minorHAnsi"/>
          <w:sz w:val="24"/>
          <w:szCs w:val="24"/>
        </w:rPr>
        <w:t xml:space="preserve">ranging: </w:t>
      </w:r>
      <w:r w:rsidR="00BB0188" w:rsidRPr="001E2D32">
        <w:rPr>
          <w:rFonts w:asciiTheme="minorHAnsi" w:hAnsiTheme="minorHAnsi" w:cstheme="minorHAnsi"/>
          <w:sz w:val="24"/>
          <w:szCs w:val="24"/>
        </w:rPr>
        <w:t>f</w:t>
      </w:r>
      <w:r w:rsidR="009F54CA" w:rsidRPr="001E2D32">
        <w:rPr>
          <w:rFonts w:asciiTheme="minorHAnsi" w:hAnsiTheme="minorHAnsi" w:cstheme="minorHAnsi"/>
          <w:sz w:val="24"/>
          <w:szCs w:val="24"/>
        </w:rPr>
        <w:t xml:space="preserve">ear, opportunity, exhaustion, innovation, and resistance are </w:t>
      </w:r>
      <w:r w:rsidR="00D6633D" w:rsidRPr="001E2D32">
        <w:rPr>
          <w:rFonts w:asciiTheme="minorHAnsi" w:hAnsiTheme="minorHAnsi" w:cstheme="minorHAnsi"/>
          <w:sz w:val="24"/>
          <w:szCs w:val="24"/>
        </w:rPr>
        <w:t>just a sampling</w:t>
      </w:r>
      <w:r w:rsidR="009F54CA" w:rsidRPr="001E2D32">
        <w:rPr>
          <w:rFonts w:asciiTheme="minorHAnsi" w:hAnsiTheme="minorHAnsi" w:cstheme="minorHAnsi"/>
          <w:sz w:val="24"/>
          <w:szCs w:val="24"/>
        </w:rPr>
        <w:t xml:space="preserve"> of </w:t>
      </w:r>
      <w:r w:rsidR="00BB0188" w:rsidRPr="001E2D32">
        <w:rPr>
          <w:rFonts w:asciiTheme="minorHAnsi" w:hAnsiTheme="minorHAnsi" w:cstheme="minorHAnsi"/>
          <w:sz w:val="24"/>
          <w:szCs w:val="24"/>
        </w:rPr>
        <w:t xml:space="preserve">what we heard during the forum. </w:t>
      </w:r>
    </w:p>
    <w:p w14:paraId="6CC4AD9F" w14:textId="51402D65" w:rsidR="004E41AB" w:rsidRPr="001E2D32" w:rsidRDefault="00D6633D" w:rsidP="20BA861A">
      <w:pPr>
        <w:spacing w:after="240"/>
        <w:rPr>
          <w:rFonts w:asciiTheme="minorHAnsi" w:hAnsiTheme="minorHAnsi" w:cstheme="minorHAnsi"/>
          <w:sz w:val="24"/>
          <w:szCs w:val="24"/>
        </w:rPr>
      </w:pPr>
      <w:r w:rsidRPr="001E2D32">
        <w:rPr>
          <w:rFonts w:asciiTheme="minorHAnsi" w:hAnsiTheme="minorHAnsi" w:cstheme="minorHAnsi"/>
          <w:sz w:val="24"/>
          <w:szCs w:val="24"/>
        </w:rPr>
        <w:t>While w</w:t>
      </w:r>
      <w:r w:rsidR="009F54CA" w:rsidRPr="001E2D32">
        <w:rPr>
          <w:rFonts w:asciiTheme="minorHAnsi" w:hAnsiTheme="minorHAnsi" w:cstheme="minorHAnsi"/>
          <w:sz w:val="24"/>
          <w:szCs w:val="24"/>
        </w:rPr>
        <w:t>e know that c</w:t>
      </w:r>
      <w:r w:rsidR="00A167B1" w:rsidRPr="001E2D32">
        <w:rPr>
          <w:rFonts w:asciiTheme="minorHAnsi" w:hAnsiTheme="minorHAnsi" w:cstheme="minorHAnsi"/>
          <w:sz w:val="24"/>
          <w:szCs w:val="24"/>
        </w:rPr>
        <w:t xml:space="preserve">hange and transition are </w:t>
      </w:r>
      <w:r w:rsidR="00BB0188" w:rsidRPr="001E2D32">
        <w:rPr>
          <w:rFonts w:asciiTheme="minorHAnsi" w:hAnsiTheme="minorHAnsi" w:cstheme="minorHAnsi"/>
          <w:sz w:val="24"/>
          <w:szCs w:val="24"/>
        </w:rPr>
        <w:t xml:space="preserve">regular occurrences </w:t>
      </w:r>
      <w:r w:rsidR="00A167B1" w:rsidRPr="001E2D32">
        <w:rPr>
          <w:rFonts w:asciiTheme="minorHAnsi" w:hAnsiTheme="minorHAnsi" w:cstheme="minorHAnsi"/>
          <w:sz w:val="24"/>
          <w:szCs w:val="24"/>
        </w:rPr>
        <w:t>throughout the life of an MDT</w:t>
      </w:r>
      <w:r w:rsidRPr="001E2D32">
        <w:rPr>
          <w:rFonts w:asciiTheme="minorHAnsi" w:hAnsiTheme="minorHAnsi" w:cstheme="minorHAnsi"/>
          <w:sz w:val="24"/>
          <w:szCs w:val="24"/>
        </w:rPr>
        <w:t xml:space="preserve">, </w:t>
      </w:r>
      <w:r w:rsidR="009F54CA" w:rsidRPr="001E2D32">
        <w:rPr>
          <w:rFonts w:asciiTheme="minorHAnsi" w:hAnsiTheme="minorHAnsi" w:cstheme="minorHAnsi"/>
          <w:sz w:val="24"/>
          <w:szCs w:val="24"/>
        </w:rPr>
        <w:t xml:space="preserve">we also know that </w:t>
      </w:r>
      <w:r w:rsidRPr="001E2D32">
        <w:rPr>
          <w:rFonts w:asciiTheme="minorHAnsi" w:hAnsiTheme="minorHAnsi" w:cstheme="minorHAnsi"/>
          <w:sz w:val="24"/>
          <w:szCs w:val="24"/>
        </w:rPr>
        <w:t>an individual’s response</w:t>
      </w:r>
      <w:r w:rsidR="009F54CA" w:rsidRPr="001E2D32">
        <w:rPr>
          <w:rFonts w:asciiTheme="minorHAnsi" w:hAnsiTheme="minorHAnsi" w:cstheme="minorHAnsi"/>
          <w:sz w:val="24"/>
          <w:szCs w:val="24"/>
        </w:rPr>
        <w:t xml:space="preserve"> to change </w:t>
      </w:r>
      <w:r w:rsidRPr="001E2D32">
        <w:rPr>
          <w:rFonts w:asciiTheme="minorHAnsi" w:hAnsiTheme="minorHAnsi" w:cstheme="minorHAnsi"/>
          <w:sz w:val="24"/>
          <w:szCs w:val="24"/>
        </w:rPr>
        <w:t>is</w:t>
      </w:r>
      <w:r w:rsidR="009F54CA" w:rsidRPr="001E2D32">
        <w:rPr>
          <w:rFonts w:asciiTheme="minorHAnsi" w:hAnsiTheme="minorHAnsi" w:cstheme="minorHAnsi"/>
          <w:sz w:val="24"/>
          <w:szCs w:val="24"/>
        </w:rPr>
        <w:t xml:space="preserve"> varied and contextual. </w:t>
      </w:r>
      <w:r w:rsidRPr="001E2D32">
        <w:rPr>
          <w:rFonts w:asciiTheme="minorHAnsi" w:hAnsiTheme="minorHAnsi" w:cstheme="minorHAnsi"/>
          <w:sz w:val="24"/>
          <w:szCs w:val="24"/>
        </w:rPr>
        <w:t xml:space="preserve">Change is both tactical and emotional. In this </w:t>
      </w:r>
      <w:r w:rsidR="00F94637" w:rsidRPr="001E2D32">
        <w:rPr>
          <w:rFonts w:asciiTheme="minorHAnsi" w:hAnsiTheme="minorHAnsi" w:cstheme="minorHAnsi"/>
          <w:sz w:val="24"/>
          <w:szCs w:val="24"/>
        </w:rPr>
        <w:t>issue</w:t>
      </w:r>
      <w:r w:rsidRPr="001E2D32">
        <w:rPr>
          <w:rFonts w:asciiTheme="minorHAnsi" w:hAnsiTheme="minorHAnsi" w:cstheme="minorHAnsi"/>
          <w:sz w:val="24"/>
          <w:szCs w:val="24"/>
        </w:rPr>
        <w:t>, we will explore both components and provide strategies and resources to add to your toolbox</w:t>
      </w:r>
      <w:bookmarkStart w:id="3" w:name="_Int_tJMt4o7v"/>
      <w:r w:rsidRPr="001E2D32">
        <w:rPr>
          <w:rFonts w:asciiTheme="minorHAnsi" w:hAnsiTheme="minorHAnsi" w:cstheme="minorHAnsi"/>
          <w:sz w:val="24"/>
          <w:szCs w:val="24"/>
        </w:rPr>
        <w:t xml:space="preserve">. </w:t>
      </w:r>
      <w:bookmarkEnd w:id="3"/>
      <w:r w:rsidR="00713E83" w:rsidRPr="001E2D32">
        <w:rPr>
          <w:rFonts w:asciiTheme="minorHAnsi" w:hAnsiTheme="minorHAnsi" w:cstheme="minorHAnsi"/>
          <w:sz w:val="24"/>
          <w:szCs w:val="24"/>
        </w:rPr>
        <w:t>The</w:t>
      </w:r>
      <w:r w:rsidRPr="001E2D32">
        <w:rPr>
          <w:rFonts w:asciiTheme="minorHAnsi" w:hAnsiTheme="minorHAnsi" w:cstheme="minorHAnsi"/>
          <w:sz w:val="24"/>
          <w:szCs w:val="24"/>
        </w:rPr>
        <w:t xml:space="preserve"> strategies </w:t>
      </w:r>
      <w:r w:rsidR="00713E83" w:rsidRPr="001E2D32">
        <w:rPr>
          <w:rFonts w:asciiTheme="minorHAnsi" w:hAnsiTheme="minorHAnsi" w:cstheme="minorHAnsi"/>
          <w:sz w:val="24"/>
          <w:szCs w:val="24"/>
        </w:rPr>
        <w:t xml:space="preserve">we share </w:t>
      </w:r>
      <w:r w:rsidRPr="001E2D32">
        <w:rPr>
          <w:rFonts w:asciiTheme="minorHAnsi" w:hAnsiTheme="minorHAnsi" w:cstheme="minorHAnsi"/>
          <w:sz w:val="24"/>
          <w:szCs w:val="24"/>
        </w:rPr>
        <w:t xml:space="preserve">cater to the experience of the Team Facilitator, given </w:t>
      </w:r>
      <w:bookmarkStart w:id="4" w:name="_Int_rP1kvTAI"/>
      <w:r w:rsidRPr="001E2D32">
        <w:rPr>
          <w:rFonts w:asciiTheme="minorHAnsi" w:hAnsiTheme="minorHAnsi" w:cstheme="minorHAnsi"/>
          <w:sz w:val="24"/>
          <w:szCs w:val="24"/>
        </w:rPr>
        <w:t>their</w:t>
      </w:r>
      <w:bookmarkEnd w:id="4"/>
      <w:r w:rsidRPr="001E2D32">
        <w:rPr>
          <w:rFonts w:asciiTheme="minorHAnsi" w:hAnsiTheme="minorHAnsi" w:cstheme="minorHAnsi"/>
          <w:sz w:val="24"/>
          <w:szCs w:val="24"/>
        </w:rPr>
        <w:t xml:space="preserve"> </w:t>
      </w:r>
      <w:hyperlink r:id="rId11">
        <w:r w:rsidRPr="001E2D32">
          <w:rPr>
            <w:rStyle w:val="Hyperlink"/>
            <w:rFonts w:asciiTheme="minorHAnsi" w:hAnsiTheme="minorHAnsi" w:cstheme="minorHAnsi"/>
            <w:sz w:val="24"/>
            <w:szCs w:val="24"/>
          </w:rPr>
          <w:t>unique role</w:t>
        </w:r>
      </w:hyperlink>
      <w:r w:rsidRPr="001E2D32">
        <w:rPr>
          <w:rFonts w:asciiTheme="minorHAnsi" w:hAnsiTheme="minorHAnsi" w:cstheme="minorHAnsi"/>
          <w:sz w:val="24"/>
          <w:szCs w:val="24"/>
        </w:rPr>
        <w:t xml:space="preserve"> of supporting the </w:t>
      </w:r>
      <w:r w:rsidR="00713E83" w:rsidRPr="001E2D32">
        <w:rPr>
          <w:rFonts w:asciiTheme="minorHAnsi" w:hAnsiTheme="minorHAnsi" w:cstheme="minorHAnsi"/>
          <w:sz w:val="24"/>
          <w:szCs w:val="24"/>
        </w:rPr>
        <w:t>MDT</w:t>
      </w:r>
      <w:r w:rsidRPr="001E2D32">
        <w:rPr>
          <w:rFonts w:asciiTheme="minorHAnsi" w:hAnsiTheme="minorHAnsi" w:cstheme="minorHAnsi"/>
          <w:sz w:val="24"/>
          <w:szCs w:val="24"/>
        </w:rPr>
        <w:t xml:space="preserve"> as a whole</w:t>
      </w:r>
      <w:r w:rsidR="00A9222D" w:rsidRPr="001E2D32">
        <w:rPr>
          <w:rFonts w:asciiTheme="minorHAnsi" w:hAnsiTheme="minorHAnsi" w:cstheme="minorHAnsi"/>
          <w:sz w:val="24"/>
          <w:szCs w:val="24"/>
        </w:rPr>
        <w:t>,</w:t>
      </w:r>
      <w:r w:rsidR="00713E83" w:rsidRPr="001E2D32">
        <w:rPr>
          <w:rFonts w:asciiTheme="minorHAnsi" w:hAnsiTheme="minorHAnsi" w:cstheme="minorHAnsi"/>
          <w:sz w:val="24"/>
          <w:szCs w:val="24"/>
        </w:rPr>
        <w:t xml:space="preserve"> and the many moving parts that lead to successful outcomes for children. However, everyone can benefit from greater awareness of change and a deeper understanding of your default response to it.</w:t>
      </w:r>
    </w:p>
    <w:p w14:paraId="1C35A71D" w14:textId="73EA4CE7" w:rsidR="00E3782B" w:rsidRPr="001E2D32" w:rsidRDefault="00E3782B" w:rsidP="00AB548F">
      <w:pPr>
        <w:spacing w:after="240"/>
        <w:rPr>
          <w:rFonts w:asciiTheme="minorHAnsi" w:hAnsiTheme="minorHAnsi" w:cstheme="minorHAnsi"/>
          <w:sz w:val="24"/>
          <w:szCs w:val="24"/>
        </w:rPr>
      </w:pPr>
      <w:bookmarkStart w:id="5" w:name="_Int_lMVHisQ1"/>
      <w:r w:rsidRPr="001E2D32">
        <w:rPr>
          <w:rFonts w:asciiTheme="minorHAnsi" w:hAnsiTheme="minorHAnsi" w:cstheme="minorHAnsi"/>
          <w:sz w:val="24"/>
          <w:szCs w:val="24"/>
        </w:rPr>
        <w:t>Let’s</w:t>
      </w:r>
      <w:bookmarkEnd w:id="5"/>
      <w:r w:rsidRPr="001E2D32">
        <w:rPr>
          <w:rFonts w:asciiTheme="minorHAnsi" w:hAnsiTheme="minorHAnsi" w:cstheme="minorHAnsi"/>
          <w:sz w:val="24"/>
          <w:szCs w:val="24"/>
        </w:rPr>
        <w:t xml:space="preserve"> start with some important definitions. </w:t>
      </w:r>
      <w:r w:rsidRPr="001E2D32">
        <w:rPr>
          <w:rFonts w:asciiTheme="minorHAnsi" w:hAnsiTheme="minorHAnsi" w:cstheme="minorHAnsi"/>
          <w:b/>
          <w:bCs/>
          <w:sz w:val="24"/>
          <w:szCs w:val="24"/>
        </w:rPr>
        <w:t>Change</w:t>
      </w:r>
      <w:r w:rsidRPr="001E2D32">
        <w:rPr>
          <w:rFonts w:asciiTheme="minorHAnsi" w:hAnsiTheme="minorHAnsi" w:cstheme="minorHAnsi"/>
          <w:sz w:val="24"/>
          <w:szCs w:val="24"/>
        </w:rPr>
        <w:t xml:space="preserve"> refers to the external shift that takes place in </w:t>
      </w:r>
      <w:r w:rsidR="00A9222D" w:rsidRPr="001E2D32">
        <w:rPr>
          <w:rFonts w:asciiTheme="minorHAnsi" w:hAnsiTheme="minorHAnsi" w:cstheme="minorHAnsi"/>
          <w:sz w:val="24"/>
          <w:szCs w:val="24"/>
        </w:rPr>
        <w:t xml:space="preserve">a </w:t>
      </w:r>
      <w:r w:rsidRPr="001E2D32">
        <w:rPr>
          <w:rFonts w:asciiTheme="minorHAnsi" w:hAnsiTheme="minorHAnsi" w:cstheme="minorHAnsi"/>
          <w:sz w:val="24"/>
          <w:szCs w:val="24"/>
        </w:rPr>
        <w:t xml:space="preserve">situation and can be initiated by us or imposed upon us by external sources. </w:t>
      </w:r>
      <w:r w:rsidRPr="001E2D32">
        <w:rPr>
          <w:rFonts w:asciiTheme="minorHAnsi" w:hAnsiTheme="minorHAnsi" w:cstheme="minorHAnsi"/>
          <w:b/>
          <w:bCs/>
          <w:sz w:val="24"/>
          <w:szCs w:val="24"/>
        </w:rPr>
        <w:t>Transition</w:t>
      </w:r>
      <w:r w:rsidRPr="001E2D32">
        <w:rPr>
          <w:rFonts w:asciiTheme="minorHAnsi" w:hAnsiTheme="minorHAnsi" w:cstheme="minorHAnsi"/>
          <w:sz w:val="24"/>
          <w:szCs w:val="24"/>
        </w:rPr>
        <w:t xml:space="preserve"> refers to the internal process that we go through to make </w:t>
      </w:r>
      <w:bookmarkStart w:id="6" w:name="_Int_Y5JET0tn"/>
      <w:r w:rsidRPr="001E2D32">
        <w:rPr>
          <w:rFonts w:asciiTheme="minorHAnsi" w:hAnsiTheme="minorHAnsi" w:cstheme="minorHAnsi"/>
          <w:sz w:val="24"/>
          <w:szCs w:val="24"/>
        </w:rPr>
        <w:t>change</w:t>
      </w:r>
      <w:bookmarkEnd w:id="6"/>
      <w:r w:rsidRPr="001E2D32">
        <w:rPr>
          <w:rFonts w:asciiTheme="minorHAnsi" w:hAnsiTheme="minorHAnsi" w:cstheme="minorHAnsi"/>
          <w:sz w:val="24"/>
          <w:szCs w:val="24"/>
        </w:rPr>
        <w:t xml:space="preserve"> our own – as individuals and as teams. For example, a common change we see on </w:t>
      </w:r>
      <w:bookmarkStart w:id="7" w:name="_Int_GgwYr33X"/>
      <w:r w:rsidRPr="001E2D32">
        <w:rPr>
          <w:rFonts w:asciiTheme="minorHAnsi" w:hAnsiTheme="minorHAnsi" w:cstheme="minorHAnsi"/>
          <w:sz w:val="24"/>
          <w:szCs w:val="24"/>
        </w:rPr>
        <w:t>MDTs</w:t>
      </w:r>
      <w:bookmarkEnd w:id="7"/>
      <w:r w:rsidRPr="001E2D32">
        <w:rPr>
          <w:rFonts w:asciiTheme="minorHAnsi" w:hAnsiTheme="minorHAnsi" w:cstheme="minorHAnsi"/>
          <w:sz w:val="24"/>
          <w:szCs w:val="24"/>
        </w:rPr>
        <w:t xml:space="preserve"> is team</w:t>
      </w:r>
      <w:r w:rsidR="00B633A7" w:rsidRPr="001E2D32">
        <w:rPr>
          <w:rFonts w:asciiTheme="minorHAnsi" w:hAnsiTheme="minorHAnsi" w:cstheme="minorHAnsi"/>
          <w:sz w:val="24"/>
          <w:szCs w:val="24"/>
        </w:rPr>
        <w:t xml:space="preserve"> member</w:t>
      </w:r>
      <w:r w:rsidRPr="001E2D32">
        <w:rPr>
          <w:rFonts w:asciiTheme="minorHAnsi" w:hAnsiTheme="minorHAnsi" w:cstheme="minorHAnsi"/>
          <w:sz w:val="24"/>
          <w:szCs w:val="24"/>
        </w:rPr>
        <w:t xml:space="preserve"> turnover and the introduction of a new team member. The arrival of the new team member is </w:t>
      </w:r>
      <w:bookmarkStart w:id="8" w:name="_Int_aCfBRDNv"/>
      <w:r w:rsidRPr="001E2D32">
        <w:rPr>
          <w:rFonts w:asciiTheme="minorHAnsi" w:hAnsiTheme="minorHAnsi" w:cstheme="minorHAnsi"/>
          <w:sz w:val="24"/>
          <w:szCs w:val="24"/>
        </w:rPr>
        <w:t>change</w:t>
      </w:r>
      <w:bookmarkEnd w:id="8"/>
      <w:r w:rsidRPr="001E2D32">
        <w:rPr>
          <w:rFonts w:asciiTheme="minorHAnsi" w:hAnsiTheme="minorHAnsi" w:cstheme="minorHAnsi"/>
          <w:sz w:val="24"/>
          <w:szCs w:val="24"/>
        </w:rPr>
        <w:t xml:space="preserve">, while the process it takes for the team to onboard, adopt, and integrate the new team member is the transition. </w:t>
      </w:r>
    </w:p>
    <w:p w14:paraId="78AF5D94" w14:textId="61FA218D" w:rsidR="00713E83" w:rsidRPr="001E2D32" w:rsidRDefault="006F2A3E" w:rsidP="00AB548F">
      <w:pPr>
        <w:spacing w:after="240"/>
        <w:rPr>
          <w:rFonts w:asciiTheme="minorHAnsi" w:hAnsiTheme="minorHAnsi" w:cstheme="minorHAnsi"/>
          <w:sz w:val="24"/>
          <w:szCs w:val="24"/>
        </w:rPr>
      </w:pPr>
      <w:r w:rsidRPr="001E2D32">
        <w:rPr>
          <w:rFonts w:asciiTheme="minorHAnsi" w:hAnsiTheme="minorHAnsi" w:cstheme="minorHAnsi"/>
          <w:sz w:val="24"/>
          <w:szCs w:val="24"/>
        </w:rPr>
        <w:t xml:space="preserve">Many of you reading this are </w:t>
      </w:r>
      <w:r w:rsidR="0048022E" w:rsidRPr="001E2D32">
        <w:rPr>
          <w:rFonts w:asciiTheme="minorHAnsi" w:hAnsiTheme="minorHAnsi" w:cstheme="minorHAnsi"/>
          <w:sz w:val="24"/>
          <w:szCs w:val="24"/>
        </w:rPr>
        <w:t>seeking</w:t>
      </w:r>
      <w:r w:rsidRPr="001E2D32">
        <w:rPr>
          <w:rFonts w:asciiTheme="minorHAnsi" w:hAnsiTheme="minorHAnsi" w:cstheme="minorHAnsi"/>
          <w:sz w:val="24"/>
          <w:szCs w:val="24"/>
        </w:rPr>
        <w:t xml:space="preserve"> </w:t>
      </w:r>
      <w:r w:rsidR="00713E83" w:rsidRPr="001E2D32">
        <w:rPr>
          <w:rFonts w:asciiTheme="minorHAnsi" w:hAnsiTheme="minorHAnsi" w:cstheme="minorHAnsi"/>
          <w:sz w:val="24"/>
          <w:szCs w:val="24"/>
        </w:rPr>
        <w:t>tactical strategies</w:t>
      </w:r>
      <w:r w:rsidR="00E3782B" w:rsidRPr="001E2D32">
        <w:rPr>
          <w:rFonts w:asciiTheme="minorHAnsi" w:hAnsiTheme="minorHAnsi" w:cstheme="minorHAnsi"/>
          <w:sz w:val="24"/>
          <w:szCs w:val="24"/>
        </w:rPr>
        <w:t xml:space="preserve"> </w:t>
      </w:r>
      <w:r w:rsidR="00B46CBE" w:rsidRPr="001E2D32">
        <w:rPr>
          <w:rFonts w:asciiTheme="minorHAnsi" w:hAnsiTheme="minorHAnsi" w:cstheme="minorHAnsi"/>
          <w:sz w:val="24"/>
          <w:szCs w:val="24"/>
        </w:rPr>
        <w:t xml:space="preserve">to </w:t>
      </w:r>
      <w:r w:rsidR="00E3782B" w:rsidRPr="001E2D32">
        <w:rPr>
          <w:rFonts w:asciiTheme="minorHAnsi" w:hAnsiTheme="minorHAnsi" w:cstheme="minorHAnsi"/>
          <w:sz w:val="24"/>
          <w:szCs w:val="24"/>
        </w:rPr>
        <w:t>address external shifts</w:t>
      </w:r>
      <w:r w:rsidR="004B3F1D" w:rsidRPr="001E2D32">
        <w:rPr>
          <w:rFonts w:asciiTheme="minorHAnsi" w:hAnsiTheme="minorHAnsi" w:cstheme="minorHAnsi"/>
          <w:sz w:val="24"/>
          <w:szCs w:val="24"/>
        </w:rPr>
        <w:t>.</w:t>
      </w:r>
      <w:r w:rsidR="00713E83" w:rsidRPr="001E2D32">
        <w:rPr>
          <w:rFonts w:asciiTheme="minorHAnsi" w:hAnsiTheme="minorHAnsi" w:cstheme="minorHAnsi"/>
          <w:sz w:val="24"/>
          <w:szCs w:val="24"/>
        </w:rPr>
        <w:t xml:space="preserve"> </w:t>
      </w:r>
      <w:r w:rsidR="004B3F1D" w:rsidRPr="001E2D32">
        <w:rPr>
          <w:rFonts w:asciiTheme="minorHAnsi" w:hAnsiTheme="minorHAnsi" w:cstheme="minorHAnsi"/>
          <w:sz w:val="24"/>
          <w:szCs w:val="24"/>
        </w:rPr>
        <w:t xml:space="preserve">Tactical strategies </w:t>
      </w:r>
      <w:r w:rsidR="00713E83" w:rsidRPr="001E2D32">
        <w:rPr>
          <w:rFonts w:asciiTheme="minorHAnsi" w:hAnsiTheme="minorHAnsi" w:cstheme="minorHAnsi"/>
          <w:sz w:val="24"/>
          <w:szCs w:val="24"/>
        </w:rPr>
        <w:t xml:space="preserve">give us a sense of control, they help us feel like we can </w:t>
      </w:r>
      <w:r w:rsidR="00713E83" w:rsidRPr="001E2D32">
        <w:rPr>
          <w:rFonts w:asciiTheme="minorHAnsi" w:hAnsiTheme="minorHAnsi" w:cstheme="minorHAnsi"/>
          <w:i/>
          <w:iCs/>
          <w:sz w:val="24"/>
          <w:szCs w:val="24"/>
        </w:rPr>
        <w:t xml:space="preserve">manage </w:t>
      </w:r>
      <w:r w:rsidR="00713E83" w:rsidRPr="001E2D32">
        <w:rPr>
          <w:rFonts w:asciiTheme="minorHAnsi" w:hAnsiTheme="minorHAnsi" w:cstheme="minorHAnsi"/>
          <w:sz w:val="24"/>
          <w:szCs w:val="24"/>
        </w:rPr>
        <w:t>change. H</w:t>
      </w:r>
      <w:r w:rsidR="00EB6FA2" w:rsidRPr="001E2D32">
        <w:rPr>
          <w:rFonts w:asciiTheme="minorHAnsi" w:hAnsiTheme="minorHAnsi" w:cstheme="minorHAnsi"/>
          <w:sz w:val="24"/>
          <w:szCs w:val="24"/>
        </w:rPr>
        <w:t xml:space="preserve">owever, </w:t>
      </w:r>
      <w:bookmarkStart w:id="9" w:name="_Int_h3eTc4kT"/>
      <w:r w:rsidR="00EB6FA2" w:rsidRPr="001E2D32">
        <w:rPr>
          <w:rFonts w:asciiTheme="minorHAnsi" w:hAnsiTheme="minorHAnsi" w:cstheme="minorHAnsi"/>
          <w:sz w:val="24"/>
          <w:szCs w:val="24"/>
        </w:rPr>
        <w:t>we are</w:t>
      </w:r>
      <w:bookmarkEnd w:id="9"/>
      <w:r w:rsidRPr="001E2D32">
        <w:rPr>
          <w:rFonts w:asciiTheme="minorHAnsi" w:hAnsiTheme="minorHAnsi" w:cstheme="minorHAnsi"/>
          <w:sz w:val="24"/>
          <w:szCs w:val="24"/>
        </w:rPr>
        <w:t xml:space="preserve"> going to start with the emotional side of the work</w:t>
      </w:r>
      <w:r w:rsidR="00E3782B" w:rsidRPr="001E2D32">
        <w:rPr>
          <w:rFonts w:asciiTheme="minorHAnsi" w:hAnsiTheme="minorHAnsi" w:cstheme="minorHAnsi"/>
          <w:sz w:val="24"/>
          <w:szCs w:val="24"/>
        </w:rPr>
        <w:t xml:space="preserve"> – the transition process </w:t>
      </w:r>
      <w:r w:rsidR="00D25883" w:rsidRPr="001E2D32">
        <w:rPr>
          <w:rFonts w:asciiTheme="minorHAnsi" w:hAnsiTheme="minorHAnsi" w:cstheme="minorHAnsi"/>
          <w:sz w:val="24"/>
          <w:szCs w:val="24"/>
        </w:rPr>
        <w:t>–because your initial response to the word change was likely an emotional one</w:t>
      </w:r>
      <w:r w:rsidR="00EB6FA2" w:rsidRPr="001E2D32">
        <w:rPr>
          <w:rFonts w:asciiTheme="minorHAnsi" w:hAnsiTheme="minorHAnsi" w:cstheme="minorHAnsi"/>
          <w:sz w:val="24"/>
          <w:szCs w:val="24"/>
        </w:rPr>
        <w:t>.</w:t>
      </w:r>
      <w:r w:rsidRPr="001E2D32">
        <w:rPr>
          <w:rFonts w:asciiTheme="minorHAnsi" w:hAnsiTheme="minorHAnsi" w:cstheme="minorHAnsi"/>
          <w:sz w:val="24"/>
          <w:szCs w:val="24"/>
        </w:rPr>
        <w:t xml:space="preserve"> </w:t>
      </w:r>
      <w:r w:rsidR="00EB6FA2" w:rsidRPr="001E2D32">
        <w:rPr>
          <w:rFonts w:asciiTheme="minorHAnsi" w:hAnsiTheme="minorHAnsi" w:cstheme="minorHAnsi"/>
          <w:sz w:val="24"/>
          <w:szCs w:val="24"/>
        </w:rPr>
        <w:t>Remember the words</w:t>
      </w:r>
      <w:r w:rsidRPr="001E2D32">
        <w:rPr>
          <w:rFonts w:asciiTheme="minorHAnsi" w:hAnsiTheme="minorHAnsi" w:cstheme="minorHAnsi"/>
          <w:sz w:val="24"/>
          <w:szCs w:val="24"/>
        </w:rPr>
        <w:t xml:space="preserve"> opportunity, resistance, </w:t>
      </w:r>
      <w:bookmarkStart w:id="10" w:name="_Int_q2gVyp5j"/>
      <w:r w:rsidRPr="001E2D32">
        <w:rPr>
          <w:rFonts w:asciiTheme="minorHAnsi" w:hAnsiTheme="minorHAnsi" w:cstheme="minorHAnsi"/>
          <w:sz w:val="24"/>
          <w:szCs w:val="24"/>
        </w:rPr>
        <w:t>innovation,</w:t>
      </w:r>
      <w:bookmarkEnd w:id="10"/>
      <w:r w:rsidR="00EB6FA2" w:rsidRPr="001E2D32">
        <w:rPr>
          <w:rFonts w:asciiTheme="minorHAnsi" w:hAnsiTheme="minorHAnsi" w:cstheme="minorHAnsi"/>
          <w:sz w:val="24"/>
          <w:szCs w:val="24"/>
        </w:rPr>
        <w:t xml:space="preserve"> and</w:t>
      </w:r>
      <w:r w:rsidRPr="001E2D32">
        <w:rPr>
          <w:rFonts w:asciiTheme="minorHAnsi" w:hAnsiTheme="minorHAnsi" w:cstheme="minorHAnsi"/>
          <w:sz w:val="24"/>
          <w:szCs w:val="24"/>
        </w:rPr>
        <w:t xml:space="preserve"> exhaustion that we spoke of earlier</w:t>
      </w:r>
      <w:r w:rsidR="00EB6FA2" w:rsidRPr="001E2D32">
        <w:rPr>
          <w:rFonts w:asciiTheme="minorHAnsi" w:hAnsiTheme="minorHAnsi" w:cstheme="minorHAnsi"/>
          <w:sz w:val="24"/>
          <w:szCs w:val="24"/>
        </w:rPr>
        <w:t xml:space="preserve">? </w:t>
      </w:r>
      <w:r w:rsidRPr="001E2D32">
        <w:rPr>
          <w:rFonts w:asciiTheme="minorHAnsi" w:hAnsiTheme="minorHAnsi" w:cstheme="minorHAnsi"/>
          <w:sz w:val="24"/>
          <w:szCs w:val="24"/>
        </w:rPr>
        <w:t xml:space="preserve">Our beliefs, feelings, influences, past experiences, and mindset are all wrapped up in the emotional side of change and transition. </w:t>
      </w:r>
    </w:p>
    <w:bookmarkStart w:id="11" w:name="_Hlk108156036"/>
    <w:p w14:paraId="7D98610D" w14:textId="7E31D71F" w:rsidR="006F2A3E" w:rsidRPr="001E2D32" w:rsidRDefault="00147904" w:rsidP="20BA861A">
      <w:pPr>
        <w:spacing w:after="240"/>
        <w:rPr>
          <w:rFonts w:asciiTheme="minorHAnsi" w:hAnsiTheme="minorHAnsi" w:cstheme="minorHAnsi"/>
          <w:sz w:val="24"/>
          <w:szCs w:val="24"/>
        </w:rPr>
      </w:pPr>
      <w:r w:rsidRPr="001E2D32">
        <w:rPr>
          <w:rFonts w:asciiTheme="minorHAnsi" w:hAnsiTheme="minorHAnsi" w:cstheme="minorHAnsi"/>
          <w:sz w:val="24"/>
          <w:szCs w:val="24"/>
        </w:rPr>
        <w:fldChar w:fldCharType="begin"/>
      </w:r>
      <w:r w:rsidRPr="001E2D32">
        <w:rPr>
          <w:rFonts w:asciiTheme="minorHAnsi" w:hAnsiTheme="minorHAnsi" w:cstheme="minorHAnsi"/>
          <w:sz w:val="24"/>
          <w:szCs w:val="24"/>
        </w:rPr>
        <w:instrText xml:space="preserve"> HYPERLINK "https://wmbridges.com/" </w:instrText>
      </w:r>
      <w:r w:rsidRPr="001E2D32">
        <w:rPr>
          <w:rFonts w:asciiTheme="minorHAnsi" w:hAnsiTheme="minorHAnsi" w:cstheme="minorHAnsi"/>
          <w:sz w:val="24"/>
          <w:szCs w:val="24"/>
        </w:rPr>
        <w:fldChar w:fldCharType="separate"/>
      </w:r>
      <w:r w:rsidR="00E3782B" w:rsidRPr="001E2D32">
        <w:rPr>
          <w:rStyle w:val="Hyperlink"/>
          <w:rFonts w:asciiTheme="minorHAnsi" w:hAnsiTheme="minorHAnsi" w:cstheme="minorHAnsi"/>
          <w:sz w:val="24"/>
          <w:szCs w:val="24"/>
        </w:rPr>
        <w:t>William Bridges</w:t>
      </w:r>
      <w:r w:rsidRPr="001E2D32">
        <w:rPr>
          <w:rFonts w:asciiTheme="minorHAnsi" w:hAnsiTheme="minorHAnsi" w:cstheme="minorHAnsi"/>
          <w:sz w:val="24"/>
          <w:szCs w:val="24"/>
        </w:rPr>
        <w:fldChar w:fldCharType="end"/>
      </w:r>
      <w:r w:rsidR="00E3782B" w:rsidRPr="001E2D32">
        <w:rPr>
          <w:rFonts w:asciiTheme="minorHAnsi" w:hAnsiTheme="minorHAnsi" w:cstheme="minorHAnsi"/>
          <w:sz w:val="24"/>
          <w:szCs w:val="24"/>
        </w:rPr>
        <w:t xml:space="preserve"> </w:t>
      </w:r>
      <w:bookmarkEnd w:id="11"/>
      <w:r w:rsidR="00F503E2" w:rsidRPr="001E2D32">
        <w:rPr>
          <w:rFonts w:asciiTheme="minorHAnsi" w:hAnsiTheme="minorHAnsi" w:cstheme="minorHAnsi"/>
          <w:sz w:val="24"/>
          <w:szCs w:val="24"/>
        </w:rPr>
        <w:t xml:space="preserve">is an author, speaker and organizational consultant who created the </w:t>
      </w:r>
      <w:hyperlink r:id="rId12">
        <w:r w:rsidR="00F503E2" w:rsidRPr="001E2D32">
          <w:rPr>
            <w:rStyle w:val="Hyperlink"/>
            <w:rFonts w:asciiTheme="minorHAnsi" w:hAnsiTheme="minorHAnsi" w:cstheme="minorHAnsi"/>
            <w:sz w:val="24"/>
            <w:szCs w:val="24"/>
          </w:rPr>
          <w:t>Bridges Transition Model</w:t>
        </w:r>
      </w:hyperlink>
      <w:r w:rsidR="00F503E2" w:rsidRPr="001E2D32">
        <w:rPr>
          <w:rFonts w:asciiTheme="minorHAnsi" w:hAnsiTheme="minorHAnsi" w:cstheme="minorHAnsi"/>
          <w:sz w:val="24"/>
          <w:szCs w:val="24"/>
        </w:rPr>
        <w:t xml:space="preserve"> that has been used for more than 30 years to help teams and organizations understand and effectively manage transitions. This model introduces three overlapping phases, </w:t>
      </w:r>
      <w:r w:rsidR="00F37451" w:rsidRPr="001E2D32">
        <w:rPr>
          <w:rFonts w:asciiTheme="minorHAnsi" w:hAnsiTheme="minorHAnsi" w:cstheme="minorHAnsi"/>
          <w:sz w:val="24"/>
          <w:szCs w:val="24"/>
        </w:rPr>
        <w:t>defined as</w:t>
      </w:r>
      <w:r w:rsidR="00F503E2" w:rsidRPr="001E2D32">
        <w:rPr>
          <w:rFonts w:asciiTheme="minorHAnsi" w:hAnsiTheme="minorHAnsi" w:cstheme="minorHAnsi"/>
          <w:sz w:val="24"/>
          <w:szCs w:val="24"/>
        </w:rPr>
        <w:t xml:space="preserve"> </w:t>
      </w:r>
      <w:r w:rsidR="00F37451" w:rsidRPr="001E2D32">
        <w:rPr>
          <w:rFonts w:asciiTheme="minorHAnsi" w:hAnsiTheme="minorHAnsi" w:cstheme="minorHAnsi"/>
          <w:sz w:val="24"/>
          <w:szCs w:val="24"/>
        </w:rPr>
        <w:t>e</w:t>
      </w:r>
      <w:r w:rsidR="00F503E2" w:rsidRPr="001E2D32">
        <w:rPr>
          <w:rFonts w:asciiTheme="minorHAnsi" w:hAnsiTheme="minorHAnsi" w:cstheme="minorHAnsi"/>
          <w:sz w:val="24"/>
          <w:szCs w:val="24"/>
        </w:rPr>
        <w:t xml:space="preserve">ndings, </w:t>
      </w:r>
      <w:r w:rsidR="00F37451" w:rsidRPr="001E2D32">
        <w:rPr>
          <w:rFonts w:asciiTheme="minorHAnsi" w:hAnsiTheme="minorHAnsi" w:cstheme="minorHAnsi"/>
          <w:sz w:val="24"/>
          <w:szCs w:val="24"/>
        </w:rPr>
        <w:t>n</w:t>
      </w:r>
      <w:r w:rsidR="00F503E2" w:rsidRPr="001E2D32">
        <w:rPr>
          <w:rFonts w:asciiTheme="minorHAnsi" w:hAnsiTheme="minorHAnsi" w:cstheme="minorHAnsi"/>
          <w:sz w:val="24"/>
          <w:szCs w:val="24"/>
        </w:rPr>
        <w:t xml:space="preserve">eutral </w:t>
      </w:r>
      <w:proofErr w:type="gramStart"/>
      <w:r w:rsidR="00F37451" w:rsidRPr="001E2D32">
        <w:rPr>
          <w:rFonts w:asciiTheme="minorHAnsi" w:hAnsiTheme="minorHAnsi" w:cstheme="minorHAnsi"/>
          <w:sz w:val="24"/>
          <w:szCs w:val="24"/>
        </w:rPr>
        <w:t>z</w:t>
      </w:r>
      <w:r w:rsidR="00F503E2" w:rsidRPr="001E2D32">
        <w:rPr>
          <w:rFonts w:asciiTheme="minorHAnsi" w:hAnsiTheme="minorHAnsi" w:cstheme="minorHAnsi"/>
          <w:sz w:val="24"/>
          <w:szCs w:val="24"/>
        </w:rPr>
        <w:t>one</w:t>
      </w:r>
      <w:proofErr w:type="gramEnd"/>
      <w:r w:rsidR="00F503E2" w:rsidRPr="001E2D32">
        <w:rPr>
          <w:rFonts w:asciiTheme="minorHAnsi" w:hAnsiTheme="minorHAnsi" w:cstheme="minorHAnsi"/>
          <w:sz w:val="24"/>
          <w:szCs w:val="24"/>
        </w:rPr>
        <w:t xml:space="preserve"> and </w:t>
      </w:r>
      <w:r w:rsidR="00F37451" w:rsidRPr="001E2D32">
        <w:rPr>
          <w:rFonts w:asciiTheme="minorHAnsi" w:hAnsiTheme="minorHAnsi" w:cstheme="minorHAnsi"/>
          <w:sz w:val="24"/>
          <w:szCs w:val="24"/>
        </w:rPr>
        <w:t>n</w:t>
      </w:r>
      <w:r w:rsidR="00F503E2" w:rsidRPr="001E2D32">
        <w:rPr>
          <w:rFonts w:asciiTheme="minorHAnsi" w:hAnsiTheme="minorHAnsi" w:cstheme="minorHAnsi"/>
          <w:sz w:val="24"/>
          <w:szCs w:val="24"/>
        </w:rPr>
        <w:t xml:space="preserve">ew </w:t>
      </w:r>
      <w:r w:rsidR="00F37451" w:rsidRPr="001E2D32">
        <w:rPr>
          <w:rFonts w:asciiTheme="minorHAnsi" w:hAnsiTheme="minorHAnsi" w:cstheme="minorHAnsi"/>
          <w:sz w:val="24"/>
          <w:szCs w:val="24"/>
        </w:rPr>
        <w:t>b</w:t>
      </w:r>
      <w:r w:rsidR="00F503E2" w:rsidRPr="001E2D32">
        <w:rPr>
          <w:rFonts w:asciiTheme="minorHAnsi" w:hAnsiTheme="minorHAnsi" w:cstheme="minorHAnsi"/>
          <w:sz w:val="24"/>
          <w:szCs w:val="24"/>
        </w:rPr>
        <w:t xml:space="preserve">eginnings. </w:t>
      </w:r>
      <w:r w:rsidR="00062B9E" w:rsidRPr="001E2D32">
        <w:rPr>
          <w:rFonts w:asciiTheme="minorHAnsi" w:hAnsiTheme="minorHAnsi" w:cstheme="minorHAnsi"/>
          <w:sz w:val="24"/>
          <w:szCs w:val="24"/>
        </w:rPr>
        <w:t>It</w:t>
      </w:r>
      <w:r w:rsidRPr="001E2D32">
        <w:rPr>
          <w:rFonts w:asciiTheme="minorHAnsi" w:hAnsiTheme="minorHAnsi" w:cstheme="minorHAnsi"/>
          <w:sz w:val="24"/>
          <w:szCs w:val="24"/>
        </w:rPr>
        <w:t xml:space="preserve"> reminds us that it is just as important to honor endings as it is to celebrate the new beginning. </w:t>
      </w:r>
    </w:p>
    <w:p w14:paraId="13E7C59E" w14:textId="251886EE" w:rsidR="00C03807" w:rsidRPr="001E2D32" w:rsidRDefault="00C94AF6" w:rsidP="007F08D7">
      <w:pPr>
        <w:pStyle w:val="ListParagraph"/>
        <w:numPr>
          <w:ilvl w:val="0"/>
          <w:numId w:val="9"/>
        </w:numPr>
        <w:spacing w:before="240" w:after="240"/>
        <w:rPr>
          <w:rFonts w:asciiTheme="minorHAnsi" w:hAnsiTheme="minorHAnsi" w:cstheme="minorHAnsi"/>
          <w:sz w:val="24"/>
          <w:szCs w:val="24"/>
        </w:rPr>
      </w:pPr>
      <w:r w:rsidRPr="001E2D32">
        <w:rPr>
          <w:rFonts w:asciiTheme="minorHAnsi" w:hAnsiTheme="minorHAnsi" w:cstheme="minorHAnsi"/>
          <w:b/>
          <w:bCs/>
          <w:sz w:val="24"/>
          <w:szCs w:val="24"/>
        </w:rPr>
        <w:t>Endings</w:t>
      </w:r>
      <w:r w:rsidRPr="001E2D32">
        <w:rPr>
          <w:rFonts w:asciiTheme="minorHAnsi" w:hAnsiTheme="minorHAnsi" w:cstheme="minorHAnsi"/>
          <w:sz w:val="24"/>
          <w:szCs w:val="24"/>
        </w:rPr>
        <w:t xml:space="preserve"> require us to identify what we must let go of to leave old ways behind and make room for new ways. As a Team Facilitator, you can help your team understand and accept the reason </w:t>
      </w:r>
      <w:r w:rsidRPr="001E2D32">
        <w:rPr>
          <w:rFonts w:asciiTheme="minorHAnsi" w:hAnsiTheme="minorHAnsi" w:cstheme="minorHAnsi"/>
          <w:sz w:val="24"/>
          <w:szCs w:val="24"/>
        </w:rPr>
        <w:lastRenderedPageBreak/>
        <w:t>behind the change and identify what you would like to carry forward about your current culture. Make space for grieving the old ways.</w:t>
      </w:r>
    </w:p>
    <w:p w14:paraId="6F136D5B" w14:textId="274D85C6" w:rsidR="00C94AF6" w:rsidRPr="001E2D32" w:rsidRDefault="00C94AF6" w:rsidP="007F08D7">
      <w:pPr>
        <w:pStyle w:val="ListParagraph"/>
        <w:numPr>
          <w:ilvl w:val="0"/>
          <w:numId w:val="9"/>
        </w:numPr>
        <w:spacing w:after="240"/>
        <w:rPr>
          <w:rFonts w:asciiTheme="minorHAnsi" w:hAnsiTheme="minorHAnsi" w:cstheme="minorHAnsi"/>
          <w:sz w:val="24"/>
          <w:szCs w:val="24"/>
        </w:rPr>
      </w:pPr>
      <w:r w:rsidRPr="001E2D32">
        <w:rPr>
          <w:rFonts w:asciiTheme="minorHAnsi" w:hAnsiTheme="minorHAnsi" w:cstheme="minorHAnsi"/>
          <w:b/>
          <w:bCs/>
          <w:sz w:val="24"/>
          <w:szCs w:val="24"/>
        </w:rPr>
        <w:t xml:space="preserve">The </w:t>
      </w:r>
      <w:r w:rsidR="007F08D7" w:rsidRPr="001E2D32">
        <w:rPr>
          <w:rFonts w:asciiTheme="minorHAnsi" w:hAnsiTheme="minorHAnsi" w:cstheme="minorHAnsi"/>
          <w:b/>
          <w:bCs/>
          <w:sz w:val="24"/>
          <w:szCs w:val="24"/>
        </w:rPr>
        <w:t>n</w:t>
      </w:r>
      <w:r w:rsidRPr="001E2D32">
        <w:rPr>
          <w:rFonts w:asciiTheme="minorHAnsi" w:hAnsiTheme="minorHAnsi" w:cstheme="minorHAnsi"/>
          <w:b/>
          <w:bCs/>
          <w:sz w:val="24"/>
          <w:szCs w:val="24"/>
        </w:rPr>
        <w:t xml:space="preserve">eutral </w:t>
      </w:r>
      <w:r w:rsidR="007F08D7" w:rsidRPr="001E2D32">
        <w:rPr>
          <w:rFonts w:asciiTheme="minorHAnsi" w:hAnsiTheme="minorHAnsi" w:cstheme="minorHAnsi"/>
          <w:b/>
          <w:bCs/>
          <w:sz w:val="24"/>
          <w:szCs w:val="24"/>
        </w:rPr>
        <w:t>z</w:t>
      </w:r>
      <w:r w:rsidRPr="001E2D32">
        <w:rPr>
          <w:rFonts w:asciiTheme="minorHAnsi" w:hAnsiTheme="minorHAnsi" w:cstheme="minorHAnsi"/>
          <w:b/>
          <w:bCs/>
          <w:sz w:val="24"/>
          <w:szCs w:val="24"/>
        </w:rPr>
        <w:t>one</w:t>
      </w:r>
      <w:r w:rsidRPr="001E2D32">
        <w:rPr>
          <w:rFonts w:asciiTheme="minorHAnsi" w:hAnsiTheme="minorHAnsi" w:cstheme="minorHAnsi"/>
          <w:sz w:val="24"/>
          <w:szCs w:val="24"/>
        </w:rPr>
        <w:t xml:space="preserve"> is the land of not knowing</w:t>
      </w:r>
      <w:r w:rsidR="00BF5E1B" w:rsidRPr="001E2D32">
        <w:rPr>
          <w:rFonts w:asciiTheme="minorHAnsi" w:hAnsiTheme="minorHAnsi" w:cstheme="minorHAnsi"/>
          <w:sz w:val="24"/>
          <w:szCs w:val="24"/>
        </w:rPr>
        <w:t xml:space="preserve"> -</w:t>
      </w:r>
      <w:r w:rsidRPr="001E2D32">
        <w:rPr>
          <w:rFonts w:asciiTheme="minorHAnsi" w:hAnsiTheme="minorHAnsi" w:cstheme="minorHAnsi"/>
          <w:sz w:val="24"/>
          <w:szCs w:val="24"/>
        </w:rPr>
        <w:t xml:space="preserve"> when old ways no longer work, yet new ways are not yet clear or comfortable for the team. This land of ambiguity will sound familiar as it is what we’ve all been living in during the global pandemic. As a Team Facilitator, you can normalize the transition process, </w:t>
      </w:r>
      <w:r w:rsidR="007F08D7" w:rsidRPr="001E2D32">
        <w:rPr>
          <w:rFonts w:asciiTheme="minorHAnsi" w:hAnsiTheme="minorHAnsi" w:cstheme="minorHAnsi"/>
          <w:sz w:val="24"/>
          <w:szCs w:val="24"/>
        </w:rPr>
        <w:t xml:space="preserve">and </w:t>
      </w:r>
      <w:r w:rsidRPr="001E2D32">
        <w:rPr>
          <w:rFonts w:asciiTheme="minorHAnsi" w:hAnsiTheme="minorHAnsi" w:cstheme="minorHAnsi"/>
          <w:sz w:val="24"/>
          <w:szCs w:val="24"/>
        </w:rPr>
        <w:t xml:space="preserve">help the team shift from “this is happening TO us” to “this is happening FOR us.”  In this phase it is important to emphasize communication and set short-term goals to manage expectations. </w:t>
      </w:r>
    </w:p>
    <w:p w14:paraId="198E3D6F" w14:textId="753D3539" w:rsidR="00C94AF6" w:rsidRPr="001E2D32" w:rsidRDefault="00C94AF6" w:rsidP="007F08D7">
      <w:pPr>
        <w:pStyle w:val="ListParagraph"/>
        <w:numPr>
          <w:ilvl w:val="0"/>
          <w:numId w:val="9"/>
        </w:numPr>
        <w:rPr>
          <w:rFonts w:asciiTheme="minorHAnsi" w:hAnsiTheme="minorHAnsi" w:cstheme="minorHAnsi"/>
          <w:sz w:val="24"/>
          <w:szCs w:val="24"/>
        </w:rPr>
      </w:pPr>
      <w:r w:rsidRPr="001E2D32">
        <w:rPr>
          <w:rFonts w:asciiTheme="minorHAnsi" w:hAnsiTheme="minorHAnsi" w:cstheme="minorHAnsi"/>
          <w:b/>
          <w:bCs/>
          <w:sz w:val="24"/>
          <w:szCs w:val="24"/>
        </w:rPr>
        <w:t xml:space="preserve">New </w:t>
      </w:r>
      <w:r w:rsidR="007F08D7" w:rsidRPr="001E2D32">
        <w:rPr>
          <w:rFonts w:asciiTheme="minorHAnsi" w:hAnsiTheme="minorHAnsi" w:cstheme="minorHAnsi"/>
          <w:b/>
          <w:bCs/>
          <w:sz w:val="24"/>
          <w:szCs w:val="24"/>
        </w:rPr>
        <w:t>b</w:t>
      </w:r>
      <w:r w:rsidRPr="001E2D32">
        <w:rPr>
          <w:rFonts w:asciiTheme="minorHAnsi" w:hAnsiTheme="minorHAnsi" w:cstheme="minorHAnsi"/>
          <w:b/>
          <w:bCs/>
          <w:sz w:val="24"/>
          <w:szCs w:val="24"/>
        </w:rPr>
        <w:t>eginnings</w:t>
      </w:r>
      <w:r w:rsidRPr="001E2D32">
        <w:rPr>
          <w:rFonts w:asciiTheme="minorHAnsi" w:hAnsiTheme="minorHAnsi" w:cstheme="minorHAnsi"/>
          <w:sz w:val="24"/>
          <w:szCs w:val="24"/>
        </w:rPr>
        <w:t xml:space="preserve"> are when the new ways begin to emerge because of the work that was done in the first two phases. This phase is most successful when teams have spent time honoring endings and embracing the uncertainty that comes with the Neutral Zone. As a Team Facilitator, you can practice and model the new behavior, help the team visualize success and celebrate the small wins.</w:t>
      </w:r>
    </w:p>
    <w:p w14:paraId="749FDE8A" w14:textId="77777777" w:rsidR="00C94AF6" w:rsidRPr="001E2D32" w:rsidRDefault="00C94AF6" w:rsidP="20BA861A">
      <w:pPr>
        <w:spacing w:after="240"/>
        <w:rPr>
          <w:rFonts w:asciiTheme="minorHAnsi" w:hAnsiTheme="minorHAnsi" w:cstheme="minorHAnsi"/>
          <w:sz w:val="24"/>
          <w:szCs w:val="24"/>
        </w:rPr>
      </w:pPr>
    </w:p>
    <w:p w14:paraId="5A0F7063" w14:textId="40683F31" w:rsidR="0095695B" w:rsidRPr="001E2D32" w:rsidRDefault="00183281" w:rsidP="0095695B">
      <w:pPr>
        <w:spacing w:after="240"/>
        <w:rPr>
          <w:rFonts w:asciiTheme="minorHAnsi" w:hAnsiTheme="minorHAnsi" w:cstheme="minorHAnsi"/>
          <w:sz w:val="24"/>
          <w:szCs w:val="24"/>
        </w:rPr>
      </w:pPr>
      <w:r w:rsidRPr="001E2D32">
        <w:rPr>
          <w:rFonts w:asciiTheme="minorHAnsi" w:hAnsiTheme="minorHAnsi" w:cstheme="minorHAnsi"/>
          <w:sz w:val="24"/>
          <w:szCs w:val="24"/>
        </w:rPr>
        <w:t xml:space="preserve">As you may have guessed by now, each one of these phases is critical </w:t>
      </w:r>
      <w:r w:rsidR="00675FB1" w:rsidRPr="001E2D32">
        <w:rPr>
          <w:rFonts w:asciiTheme="minorHAnsi" w:hAnsiTheme="minorHAnsi" w:cstheme="minorHAnsi"/>
          <w:sz w:val="24"/>
          <w:szCs w:val="24"/>
        </w:rPr>
        <w:t xml:space="preserve">to </w:t>
      </w:r>
      <w:r w:rsidRPr="001E2D32">
        <w:rPr>
          <w:rFonts w:asciiTheme="minorHAnsi" w:hAnsiTheme="minorHAnsi" w:cstheme="minorHAnsi"/>
          <w:sz w:val="24"/>
          <w:szCs w:val="24"/>
        </w:rPr>
        <w:t xml:space="preserve">supporting the beliefs, </w:t>
      </w:r>
      <w:bookmarkStart w:id="12" w:name="_Int_XDDzGjmg"/>
      <w:r w:rsidRPr="001E2D32">
        <w:rPr>
          <w:rFonts w:asciiTheme="minorHAnsi" w:hAnsiTheme="minorHAnsi" w:cstheme="minorHAnsi"/>
          <w:sz w:val="24"/>
          <w:szCs w:val="24"/>
        </w:rPr>
        <w:t>feelings,</w:t>
      </w:r>
      <w:bookmarkEnd w:id="12"/>
      <w:r w:rsidRPr="001E2D32">
        <w:rPr>
          <w:rFonts w:asciiTheme="minorHAnsi" w:hAnsiTheme="minorHAnsi" w:cstheme="minorHAnsi"/>
          <w:sz w:val="24"/>
          <w:szCs w:val="24"/>
        </w:rPr>
        <w:t xml:space="preserve"> and mindset of the team through any transition. You may have also noticed that you might naturally gravitate towards one of these phases that feels more comfortable. When </w:t>
      </w:r>
      <w:bookmarkStart w:id="13" w:name="_Int_qYQG36Hh"/>
      <w:r w:rsidRPr="001E2D32">
        <w:rPr>
          <w:rFonts w:asciiTheme="minorHAnsi" w:hAnsiTheme="minorHAnsi" w:cstheme="minorHAnsi"/>
          <w:sz w:val="24"/>
          <w:szCs w:val="24"/>
        </w:rPr>
        <w:t>we have</w:t>
      </w:r>
      <w:bookmarkEnd w:id="13"/>
      <w:r w:rsidRPr="001E2D32">
        <w:rPr>
          <w:rFonts w:asciiTheme="minorHAnsi" w:hAnsiTheme="minorHAnsi" w:cstheme="minorHAnsi"/>
          <w:sz w:val="24"/>
          <w:szCs w:val="24"/>
        </w:rPr>
        <w:t xml:space="preserve"> presented this model to Team Facilitators and MDTs, most people like to avoid the </w:t>
      </w:r>
      <w:r w:rsidR="00BF5E1B" w:rsidRPr="001E2D32">
        <w:rPr>
          <w:rFonts w:asciiTheme="minorHAnsi" w:hAnsiTheme="minorHAnsi" w:cstheme="minorHAnsi"/>
          <w:sz w:val="24"/>
          <w:szCs w:val="24"/>
        </w:rPr>
        <w:t>n</w:t>
      </w:r>
      <w:r w:rsidRPr="001E2D32">
        <w:rPr>
          <w:rFonts w:asciiTheme="minorHAnsi" w:hAnsiTheme="minorHAnsi" w:cstheme="minorHAnsi"/>
          <w:sz w:val="24"/>
          <w:szCs w:val="24"/>
        </w:rPr>
        <w:t xml:space="preserve">eutral </w:t>
      </w:r>
      <w:r w:rsidR="00BF5E1B" w:rsidRPr="001E2D32">
        <w:rPr>
          <w:rFonts w:asciiTheme="minorHAnsi" w:hAnsiTheme="minorHAnsi" w:cstheme="minorHAnsi"/>
          <w:sz w:val="24"/>
          <w:szCs w:val="24"/>
        </w:rPr>
        <w:t>z</w:t>
      </w:r>
      <w:r w:rsidRPr="001E2D32">
        <w:rPr>
          <w:rFonts w:asciiTheme="minorHAnsi" w:hAnsiTheme="minorHAnsi" w:cstheme="minorHAnsi"/>
          <w:sz w:val="24"/>
          <w:szCs w:val="24"/>
        </w:rPr>
        <w:t xml:space="preserve">one and get straight to the </w:t>
      </w:r>
      <w:r w:rsidR="00BF5E1B" w:rsidRPr="001E2D32">
        <w:rPr>
          <w:rFonts w:asciiTheme="minorHAnsi" w:hAnsiTheme="minorHAnsi" w:cstheme="minorHAnsi"/>
          <w:sz w:val="24"/>
          <w:szCs w:val="24"/>
        </w:rPr>
        <w:t>n</w:t>
      </w:r>
      <w:r w:rsidRPr="001E2D32">
        <w:rPr>
          <w:rFonts w:asciiTheme="minorHAnsi" w:hAnsiTheme="minorHAnsi" w:cstheme="minorHAnsi"/>
          <w:sz w:val="24"/>
          <w:szCs w:val="24"/>
        </w:rPr>
        <w:t xml:space="preserve">ew </w:t>
      </w:r>
      <w:r w:rsidR="00BF5E1B" w:rsidRPr="001E2D32">
        <w:rPr>
          <w:rFonts w:asciiTheme="minorHAnsi" w:hAnsiTheme="minorHAnsi" w:cstheme="minorHAnsi"/>
          <w:sz w:val="24"/>
          <w:szCs w:val="24"/>
        </w:rPr>
        <w:t>b</w:t>
      </w:r>
      <w:r w:rsidRPr="001E2D32">
        <w:rPr>
          <w:rFonts w:asciiTheme="minorHAnsi" w:hAnsiTheme="minorHAnsi" w:cstheme="minorHAnsi"/>
          <w:sz w:val="24"/>
          <w:szCs w:val="24"/>
        </w:rPr>
        <w:t xml:space="preserve">eginning. </w:t>
      </w:r>
      <w:r w:rsidR="00BF5E1B" w:rsidRPr="001E2D32">
        <w:rPr>
          <w:rFonts w:asciiTheme="minorHAnsi" w:hAnsiTheme="minorHAnsi" w:cstheme="minorHAnsi"/>
          <w:sz w:val="24"/>
          <w:szCs w:val="24"/>
        </w:rPr>
        <w:t xml:space="preserve">Organizational resilience is the ability of an organization (or MDT) to anticipate, prepare for, respond, and adapt to incremental change and sudden disruption </w:t>
      </w:r>
      <w:proofErr w:type="gramStart"/>
      <w:r w:rsidR="00BF5E1B" w:rsidRPr="001E2D32">
        <w:rPr>
          <w:rFonts w:asciiTheme="minorHAnsi" w:hAnsiTheme="minorHAnsi" w:cstheme="minorHAnsi"/>
          <w:sz w:val="24"/>
          <w:szCs w:val="24"/>
        </w:rPr>
        <w:t>in order to</w:t>
      </w:r>
      <w:proofErr w:type="gramEnd"/>
      <w:r w:rsidR="00BF5E1B" w:rsidRPr="001E2D32">
        <w:rPr>
          <w:rFonts w:asciiTheme="minorHAnsi" w:hAnsiTheme="minorHAnsi" w:cstheme="minorHAnsi"/>
          <w:sz w:val="24"/>
          <w:szCs w:val="24"/>
        </w:rPr>
        <w:t xml:space="preserve"> survive and thrive. Sitting in the neutral zone a little longer allows us to set and celebrate short</w:t>
      </w:r>
      <w:r w:rsidR="00062B9E" w:rsidRPr="001E2D32">
        <w:rPr>
          <w:rFonts w:asciiTheme="minorHAnsi" w:hAnsiTheme="minorHAnsi" w:cstheme="minorHAnsi"/>
          <w:sz w:val="24"/>
          <w:szCs w:val="24"/>
        </w:rPr>
        <w:t>-</w:t>
      </w:r>
      <w:r w:rsidR="00BF5E1B" w:rsidRPr="001E2D32">
        <w:rPr>
          <w:rFonts w:asciiTheme="minorHAnsi" w:hAnsiTheme="minorHAnsi" w:cstheme="minorHAnsi"/>
          <w:sz w:val="24"/>
          <w:szCs w:val="24"/>
        </w:rPr>
        <w:t xml:space="preserve">term goals within the change that we’re experiencing and prepare for the shift. </w:t>
      </w:r>
      <w:r w:rsidR="00062B9E" w:rsidRPr="001E2D32">
        <w:rPr>
          <w:rFonts w:asciiTheme="minorHAnsi" w:hAnsiTheme="minorHAnsi" w:cstheme="minorHAnsi"/>
          <w:sz w:val="24"/>
          <w:szCs w:val="24"/>
        </w:rPr>
        <w:t xml:space="preserve">This is your invitation to sit in the neutral zone a little longer because it is in the neutral zone that we strengthen our resilience as a team and bring clarity to what is ahead. </w:t>
      </w:r>
    </w:p>
    <w:p w14:paraId="31646BEA" w14:textId="16A17F8B" w:rsidR="00183281" w:rsidRPr="001E2D32" w:rsidRDefault="00C5236C" w:rsidP="0095695B">
      <w:pPr>
        <w:spacing w:after="240"/>
        <w:rPr>
          <w:rFonts w:asciiTheme="minorHAnsi" w:hAnsiTheme="minorHAnsi" w:cstheme="minorHAnsi"/>
          <w:sz w:val="24"/>
          <w:szCs w:val="24"/>
        </w:rPr>
      </w:pPr>
      <w:r w:rsidRPr="001E2D32">
        <w:rPr>
          <w:rFonts w:asciiTheme="minorHAnsi" w:hAnsiTheme="minorHAnsi" w:cstheme="minorHAnsi"/>
          <w:sz w:val="24"/>
          <w:szCs w:val="24"/>
        </w:rPr>
        <w:t xml:space="preserve">In addition to understanding and supporting the emotional needs and responses of our team members, we can also begin to see change as a tactical challenge. MDTs and </w:t>
      </w:r>
      <w:bookmarkStart w:id="14" w:name="_Int_vz9zRuqg"/>
      <w:r w:rsidRPr="001E2D32">
        <w:rPr>
          <w:rFonts w:asciiTheme="minorHAnsi" w:hAnsiTheme="minorHAnsi" w:cstheme="minorHAnsi"/>
          <w:sz w:val="24"/>
          <w:szCs w:val="24"/>
        </w:rPr>
        <w:t>CACs</w:t>
      </w:r>
      <w:bookmarkEnd w:id="14"/>
      <w:r w:rsidRPr="001E2D32">
        <w:rPr>
          <w:rFonts w:asciiTheme="minorHAnsi" w:hAnsiTheme="minorHAnsi" w:cstheme="minorHAnsi"/>
          <w:sz w:val="24"/>
          <w:szCs w:val="24"/>
        </w:rPr>
        <w:t xml:space="preserve"> are asked to both react to changes that are imposed upon us from external forces and to initiate change to </w:t>
      </w:r>
      <w:r w:rsidR="0023418C" w:rsidRPr="001E2D32">
        <w:rPr>
          <w:rFonts w:asciiTheme="minorHAnsi" w:hAnsiTheme="minorHAnsi" w:cstheme="minorHAnsi"/>
          <w:sz w:val="24"/>
          <w:szCs w:val="24"/>
        </w:rPr>
        <w:t xml:space="preserve">improve services for children and families. </w:t>
      </w:r>
      <w:r w:rsidRPr="001E2D32">
        <w:rPr>
          <w:rFonts w:asciiTheme="minorHAnsi" w:hAnsiTheme="minorHAnsi" w:cstheme="minorHAnsi"/>
          <w:sz w:val="24"/>
          <w:szCs w:val="24"/>
        </w:rPr>
        <w:t xml:space="preserve"> </w:t>
      </w:r>
    </w:p>
    <w:p w14:paraId="1035EB89" w14:textId="1A9F07C7" w:rsidR="00C5236C" w:rsidRPr="001E2D32" w:rsidRDefault="00C5236C" w:rsidP="20BA861A">
      <w:pPr>
        <w:spacing w:after="240"/>
        <w:rPr>
          <w:rFonts w:asciiTheme="minorHAnsi" w:hAnsiTheme="minorHAnsi" w:cstheme="minorHAnsi"/>
          <w:sz w:val="24"/>
          <w:szCs w:val="24"/>
        </w:rPr>
      </w:pPr>
      <w:r w:rsidRPr="001E2D32">
        <w:rPr>
          <w:rFonts w:asciiTheme="minorHAnsi" w:hAnsiTheme="minorHAnsi" w:cstheme="minorHAnsi"/>
          <w:sz w:val="24"/>
          <w:szCs w:val="24"/>
        </w:rPr>
        <w:t xml:space="preserve">The </w:t>
      </w:r>
      <w:hyperlink r:id="rId13" w:history="1">
        <w:r w:rsidRPr="001E2D32">
          <w:rPr>
            <w:rStyle w:val="Hyperlink"/>
            <w:rFonts w:asciiTheme="minorHAnsi" w:hAnsiTheme="minorHAnsi" w:cstheme="minorHAnsi"/>
            <w:sz w:val="24"/>
            <w:szCs w:val="24"/>
          </w:rPr>
          <w:t>Ambrose Model of Change</w:t>
        </w:r>
      </w:hyperlink>
      <w:r w:rsidRPr="001E2D32">
        <w:rPr>
          <w:rFonts w:asciiTheme="minorHAnsi" w:hAnsiTheme="minorHAnsi" w:cstheme="minorHAnsi"/>
          <w:sz w:val="24"/>
          <w:szCs w:val="24"/>
        </w:rPr>
        <w:t xml:space="preserve"> pictured below can be helpful in planning change or identifying where we may have gotten stuck, off track or missed a step in </w:t>
      </w:r>
      <w:r w:rsidR="00D362E8" w:rsidRPr="001E2D32">
        <w:rPr>
          <w:rFonts w:asciiTheme="minorHAnsi" w:hAnsiTheme="minorHAnsi" w:cstheme="minorHAnsi"/>
          <w:sz w:val="24"/>
          <w:szCs w:val="24"/>
        </w:rPr>
        <w:t xml:space="preserve">a </w:t>
      </w:r>
      <w:r w:rsidRPr="001E2D32">
        <w:rPr>
          <w:rFonts w:asciiTheme="minorHAnsi" w:hAnsiTheme="minorHAnsi" w:cstheme="minorHAnsi"/>
          <w:sz w:val="24"/>
          <w:szCs w:val="24"/>
        </w:rPr>
        <w:t xml:space="preserve">change process imposed upon us. </w:t>
      </w:r>
      <w:r w:rsidR="00F74F41" w:rsidRPr="001E2D32">
        <w:rPr>
          <w:rFonts w:asciiTheme="minorHAnsi" w:hAnsiTheme="minorHAnsi" w:cstheme="minorHAnsi"/>
          <w:sz w:val="24"/>
          <w:szCs w:val="24"/>
        </w:rPr>
        <w:t xml:space="preserve">This model suggests that when we can tend to all five components of complex change (listed below), we will see </w:t>
      </w:r>
      <w:bookmarkStart w:id="15" w:name="_Int_A7t13M7V"/>
      <w:r w:rsidR="00F74F41" w:rsidRPr="001E2D32">
        <w:rPr>
          <w:rFonts w:asciiTheme="minorHAnsi" w:hAnsiTheme="minorHAnsi" w:cstheme="minorHAnsi"/>
          <w:sz w:val="24"/>
          <w:szCs w:val="24"/>
        </w:rPr>
        <w:t>tangible results</w:t>
      </w:r>
      <w:bookmarkEnd w:id="15"/>
      <w:r w:rsidR="00F74F41" w:rsidRPr="001E2D32">
        <w:rPr>
          <w:rFonts w:asciiTheme="minorHAnsi" w:hAnsiTheme="minorHAnsi" w:cstheme="minorHAnsi"/>
          <w:sz w:val="24"/>
          <w:szCs w:val="24"/>
        </w:rPr>
        <w:t xml:space="preserve">. However, when one or more of these components is missing, we may experience confusion, anxiety, false starts, </w:t>
      </w:r>
      <w:bookmarkStart w:id="16" w:name="_Int_LsPBn88m"/>
      <w:r w:rsidR="00F74F41" w:rsidRPr="001E2D32">
        <w:rPr>
          <w:rFonts w:asciiTheme="minorHAnsi" w:hAnsiTheme="minorHAnsi" w:cstheme="minorHAnsi"/>
          <w:sz w:val="24"/>
          <w:szCs w:val="24"/>
        </w:rPr>
        <w:t>frustration,</w:t>
      </w:r>
      <w:bookmarkEnd w:id="16"/>
      <w:r w:rsidR="00F74F41" w:rsidRPr="001E2D32">
        <w:rPr>
          <w:rFonts w:asciiTheme="minorHAnsi" w:hAnsiTheme="minorHAnsi" w:cstheme="minorHAnsi"/>
          <w:sz w:val="24"/>
          <w:szCs w:val="24"/>
        </w:rPr>
        <w:t xml:space="preserve"> or slow gradual change. </w:t>
      </w:r>
    </w:p>
    <w:p w14:paraId="549844C6" w14:textId="45942B9B" w:rsidR="5D2A6622" w:rsidRPr="001E2D32" w:rsidRDefault="5D2A6622" w:rsidP="5D2A6622">
      <w:pPr>
        <w:spacing w:after="240"/>
        <w:jc w:val="center"/>
        <w:rPr>
          <w:rFonts w:asciiTheme="minorHAnsi" w:hAnsiTheme="minorHAnsi" w:cstheme="minorHAnsi"/>
          <w:sz w:val="24"/>
          <w:szCs w:val="24"/>
        </w:rPr>
      </w:pPr>
      <w:r w:rsidRPr="001E2D32">
        <w:rPr>
          <w:rFonts w:asciiTheme="minorHAnsi" w:hAnsiTheme="minorHAnsi" w:cstheme="minorHAnsi"/>
          <w:noProof/>
          <w:sz w:val="24"/>
          <w:szCs w:val="24"/>
        </w:rPr>
        <w:lastRenderedPageBreak/>
        <w:drawing>
          <wp:inline distT="0" distB="0" distL="0" distR="0" wp14:anchorId="4C98FBE6" wp14:editId="30C812A1">
            <wp:extent cx="5353050" cy="3278743"/>
            <wp:effectExtent l="0" t="0" r="0" b="0"/>
            <wp:docPr id="347743969" name="Picture 347743969" descr="Ambrose Model of Ch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43969" name="Picture 347743969" descr="Ambrose Model of Change "/>
                    <pic:cNvPicPr/>
                  </pic:nvPicPr>
                  <pic:blipFill>
                    <a:blip r:embed="rId14">
                      <a:extLst>
                        <a:ext uri="{28A0092B-C50C-407E-A947-70E740481C1C}">
                          <a14:useLocalDpi xmlns:a14="http://schemas.microsoft.com/office/drawing/2010/main" val="0"/>
                        </a:ext>
                      </a:extLst>
                    </a:blip>
                    <a:stretch>
                      <a:fillRect/>
                    </a:stretch>
                  </pic:blipFill>
                  <pic:spPr>
                    <a:xfrm>
                      <a:off x="0" y="0"/>
                      <a:ext cx="5353050" cy="3278743"/>
                    </a:xfrm>
                    <a:prstGeom prst="rect">
                      <a:avLst/>
                    </a:prstGeom>
                  </pic:spPr>
                </pic:pic>
              </a:graphicData>
            </a:graphic>
          </wp:inline>
        </w:drawing>
      </w:r>
    </w:p>
    <w:p w14:paraId="6059BD09" w14:textId="31A002F5" w:rsidR="007F08D7" w:rsidRDefault="00000000" w:rsidP="00675ED4">
      <w:pPr>
        <w:spacing w:after="240"/>
        <w:ind w:left="720"/>
        <w:rPr>
          <w:rStyle w:val="Hyperlink"/>
          <w:rFonts w:asciiTheme="minorHAnsi" w:hAnsiTheme="minorHAnsi" w:cstheme="minorHAnsi"/>
          <w:sz w:val="18"/>
          <w:szCs w:val="18"/>
        </w:rPr>
      </w:pPr>
      <w:hyperlink r:id="rId15" w:history="1">
        <w:r w:rsidR="007F08D7" w:rsidRPr="001E2D32">
          <w:rPr>
            <w:rStyle w:val="Hyperlink"/>
            <w:rFonts w:asciiTheme="minorHAnsi" w:hAnsiTheme="minorHAnsi" w:cstheme="minorHAnsi"/>
            <w:sz w:val="18"/>
            <w:szCs w:val="18"/>
          </w:rPr>
          <w:t>Image Source</w:t>
        </w:r>
      </w:hyperlink>
    </w:p>
    <w:p w14:paraId="629E351D" w14:textId="77777777" w:rsidR="001E2D32" w:rsidRPr="001E2D32" w:rsidRDefault="001E2D32" w:rsidP="00675ED4">
      <w:pPr>
        <w:spacing w:after="240"/>
        <w:ind w:left="720"/>
        <w:rPr>
          <w:rFonts w:asciiTheme="minorHAnsi" w:hAnsiTheme="minorHAnsi" w:cstheme="minorHAnsi"/>
          <w:sz w:val="18"/>
          <w:szCs w:val="18"/>
        </w:rPr>
      </w:pPr>
    </w:p>
    <w:p w14:paraId="2533D0C0" w14:textId="476761F1" w:rsidR="00F74F41" w:rsidRPr="001E2D32" w:rsidRDefault="00F74F41" w:rsidP="20BA861A">
      <w:pPr>
        <w:pStyle w:val="ListParagraph"/>
        <w:numPr>
          <w:ilvl w:val="0"/>
          <w:numId w:val="4"/>
        </w:numPr>
        <w:spacing w:after="240"/>
        <w:rPr>
          <w:rFonts w:asciiTheme="minorHAnsi" w:hAnsiTheme="minorHAnsi" w:cstheme="minorHAnsi"/>
          <w:sz w:val="24"/>
          <w:szCs w:val="24"/>
        </w:rPr>
      </w:pPr>
      <w:r w:rsidRPr="001E2D32">
        <w:rPr>
          <w:rFonts w:asciiTheme="minorHAnsi" w:hAnsiTheme="minorHAnsi" w:cstheme="minorHAnsi"/>
          <w:b/>
          <w:bCs/>
          <w:sz w:val="24"/>
          <w:szCs w:val="24"/>
        </w:rPr>
        <w:t xml:space="preserve">Vision </w:t>
      </w:r>
      <w:r w:rsidRPr="001E2D32">
        <w:rPr>
          <w:rFonts w:asciiTheme="minorHAnsi" w:hAnsiTheme="minorHAnsi" w:cstheme="minorHAnsi"/>
          <w:sz w:val="24"/>
          <w:szCs w:val="24"/>
        </w:rPr>
        <w:t xml:space="preserve">– It is critical to have </w:t>
      </w:r>
      <w:bookmarkStart w:id="17" w:name="_Int_UcaxyYIN"/>
      <w:r w:rsidRPr="001E2D32">
        <w:rPr>
          <w:rFonts w:asciiTheme="minorHAnsi" w:hAnsiTheme="minorHAnsi" w:cstheme="minorHAnsi"/>
          <w:sz w:val="24"/>
          <w:szCs w:val="24"/>
        </w:rPr>
        <w:t>a vision for change that is as clear as possible</w:t>
      </w:r>
      <w:bookmarkEnd w:id="17"/>
      <w:r w:rsidRPr="001E2D32">
        <w:rPr>
          <w:rFonts w:asciiTheme="minorHAnsi" w:hAnsiTheme="minorHAnsi" w:cstheme="minorHAnsi"/>
          <w:sz w:val="24"/>
          <w:szCs w:val="24"/>
        </w:rPr>
        <w:t xml:space="preserve">. What is the new reality </w:t>
      </w:r>
      <w:bookmarkStart w:id="18" w:name="_Int_3YJfYGJQ"/>
      <w:r w:rsidRPr="001E2D32">
        <w:rPr>
          <w:rFonts w:asciiTheme="minorHAnsi" w:hAnsiTheme="minorHAnsi" w:cstheme="minorHAnsi"/>
          <w:sz w:val="24"/>
          <w:szCs w:val="24"/>
        </w:rPr>
        <w:t>we are</w:t>
      </w:r>
      <w:bookmarkEnd w:id="18"/>
      <w:r w:rsidRPr="001E2D32">
        <w:rPr>
          <w:rFonts w:asciiTheme="minorHAnsi" w:hAnsiTheme="minorHAnsi" w:cstheme="minorHAnsi"/>
          <w:sz w:val="24"/>
          <w:szCs w:val="24"/>
        </w:rPr>
        <w:t xml:space="preserve"> hoping to create or arrive at </w:t>
      </w:r>
      <w:bookmarkStart w:id="19" w:name="_Int_9w93Mdur"/>
      <w:proofErr w:type="gramStart"/>
      <w:r w:rsidRPr="001E2D32">
        <w:rPr>
          <w:rFonts w:asciiTheme="minorHAnsi" w:hAnsiTheme="minorHAnsi" w:cstheme="minorHAnsi"/>
          <w:sz w:val="24"/>
          <w:szCs w:val="24"/>
        </w:rPr>
        <w:t>as a result of</w:t>
      </w:r>
      <w:bookmarkEnd w:id="19"/>
      <w:proofErr w:type="gramEnd"/>
      <w:r w:rsidRPr="001E2D32">
        <w:rPr>
          <w:rFonts w:asciiTheme="minorHAnsi" w:hAnsiTheme="minorHAnsi" w:cstheme="minorHAnsi"/>
          <w:sz w:val="24"/>
          <w:szCs w:val="24"/>
        </w:rPr>
        <w:t xml:space="preserve"> the change? What will we be doing, seeing, </w:t>
      </w:r>
      <w:bookmarkStart w:id="20" w:name="_Int_cwO6iP5Q"/>
      <w:r w:rsidRPr="001E2D32">
        <w:rPr>
          <w:rFonts w:asciiTheme="minorHAnsi" w:hAnsiTheme="minorHAnsi" w:cstheme="minorHAnsi"/>
          <w:sz w:val="24"/>
          <w:szCs w:val="24"/>
        </w:rPr>
        <w:t>hearing,</w:t>
      </w:r>
      <w:bookmarkEnd w:id="20"/>
      <w:r w:rsidRPr="001E2D32">
        <w:rPr>
          <w:rFonts w:asciiTheme="minorHAnsi" w:hAnsiTheme="minorHAnsi" w:cstheme="minorHAnsi"/>
          <w:sz w:val="24"/>
          <w:szCs w:val="24"/>
        </w:rPr>
        <w:t xml:space="preserve"> and feeling when this change is successful? Communicating the vision often and consistently is critical. </w:t>
      </w:r>
    </w:p>
    <w:p w14:paraId="052B7D25" w14:textId="75167841" w:rsidR="00F74F41" w:rsidRPr="001E2D32" w:rsidRDefault="00F74F41" w:rsidP="20BA861A">
      <w:pPr>
        <w:pStyle w:val="ListParagraph"/>
        <w:numPr>
          <w:ilvl w:val="0"/>
          <w:numId w:val="4"/>
        </w:numPr>
        <w:spacing w:after="240"/>
        <w:rPr>
          <w:rFonts w:asciiTheme="minorHAnsi" w:hAnsiTheme="minorHAnsi" w:cstheme="minorHAnsi"/>
          <w:sz w:val="24"/>
          <w:szCs w:val="24"/>
        </w:rPr>
      </w:pPr>
      <w:r w:rsidRPr="001E2D32">
        <w:rPr>
          <w:rFonts w:asciiTheme="minorHAnsi" w:hAnsiTheme="minorHAnsi" w:cstheme="minorHAnsi"/>
          <w:b/>
          <w:bCs/>
          <w:sz w:val="24"/>
          <w:szCs w:val="24"/>
        </w:rPr>
        <w:t xml:space="preserve">Skills </w:t>
      </w:r>
      <w:r w:rsidR="008D7D31" w:rsidRPr="001E2D32">
        <w:rPr>
          <w:rFonts w:asciiTheme="minorHAnsi" w:hAnsiTheme="minorHAnsi" w:cstheme="minorHAnsi"/>
          <w:sz w:val="24"/>
          <w:szCs w:val="24"/>
        </w:rPr>
        <w:t>–</w:t>
      </w:r>
      <w:r w:rsidRPr="001E2D32">
        <w:rPr>
          <w:rFonts w:asciiTheme="minorHAnsi" w:hAnsiTheme="minorHAnsi" w:cstheme="minorHAnsi"/>
          <w:sz w:val="24"/>
          <w:szCs w:val="24"/>
        </w:rPr>
        <w:t xml:space="preserve"> </w:t>
      </w:r>
      <w:r w:rsidR="008D7D31" w:rsidRPr="001E2D32">
        <w:rPr>
          <w:rFonts w:asciiTheme="minorHAnsi" w:hAnsiTheme="minorHAnsi" w:cstheme="minorHAnsi"/>
          <w:sz w:val="24"/>
          <w:szCs w:val="24"/>
        </w:rPr>
        <w:t>All change requires skills, some more technical than others. As you embark on a change</w:t>
      </w:r>
      <w:r w:rsidR="008D2190" w:rsidRPr="001E2D32">
        <w:rPr>
          <w:rFonts w:asciiTheme="minorHAnsi" w:hAnsiTheme="minorHAnsi" w:cstheme="minorHAnsi"/>
          <w:sz w:val="24"/>
          <w:szCs w:val="24"/>
        </w:rPr>
        <w:t>,</w:t>
      </w:r>
      <w:r w:rsidR="008D7D31" w:rsidRPr="001E2D32">
        <w:rPr>
          <w:rFonts w:asciiTheme="minorHAnsi" w:hAnsiTheme="minorHAnsi" w:cstheme="minorHAnsi"/>
          <w:sz w:val="24"/>
          <w:szCs w:val="24"/>
        </w:rPr>
        <w:t xml:space="preserve"> make a list of all the skill</w:t>
      </w:r>
      <w:r w:rsidR="00C10E39" w:rsidRPr="001E2D32">
        <w:rPr>
          <w:rFonts w:asciiTheme="minorHAnsi" w:hAnsiTheme="minorHAnsi" w:cstheme="minorHAnsi"/>
          <w:sz w:val="24"/>
          <w:szCs w:val="24"/>
        </w:rPr>
        <w:t xml:space="preserve"> </w:t>
      </w:r>
      <w:r w:rsidR="008D7D31" w:rsidRPr="001E2D32">
        <w:rPr>
          <w:rFonts w:asciiTheme="minorHAnsi" w:hAnsiTheme="minorHAnsi" w:cstheme="minorHAnsi"/>
          <w:sz w:val="24"/>
          <w:szCs w:val="24"/>
        </w:rPr>
        <w:t xml:space="preserve">sets needed </w:t>
      </w:r>
      <w:bookmarkStart w:id="21" w:name="_Int_0ffp65fa"/>
      <w:r w:rsidR="008D7D31" w:rsidRPr="001E2D32">
        <w:rPr>
          <w:rFonts w:asciiTheme="minorHAnsi" w:hAnsiTheme="minorHAnsi" w:cstheme="minorHAnsi"/>
          <w:sz w:val="24"/>
          <w:szCs w:val="24"/>
        </w:rPr>
        <w:t>to</w:t>
      </w:r>
      <w:bookmarkEnd w:id="21"/>
      <w:r w:rsidR="008D7D31" w:rsidRPr="001E2D32">
        <w:rPr>
          <w:rFonts w:asciiTheme="minorHAnsi" w:hAnsiTheme="minorHAnsi" w:cstheme="minorHAnsi"/>
          <w:sz w:val="24"/>
          <w:szCs w:val="24"/>
        </w:rPr>
        <w:t xml:space="preserve"> be successful and ensure that these skills are available on the team or </w:t>
      </w:r>
      <w:r w:rsidR="00EB2B42" w:rsidRPr="001E2D32">
        <w:rPr>
          <w:rFonts w:asciiTheme="minorHAnsi" w:hAnsiTheme="minorHAnsi" w:cstheme="minorHAnsi"/>
          <w:sz w:val="24"/>
          <w:szCs w:val="24"/>
        </w:rPr>
        <w:t xml:space="preserve">through outside support such as a consultant. </w:t>
      </w:r>
    </w:p>
    <w:p w14:paraId="4A55D992" w14:textId="16375BBE" w:rsidR="00F74F41" w:rsidRPr="001E2D32" w:rsidRDefault="00F74F41" w:rsidP="20BA861A">
      <w:pPr>
        <w:pStyle w:val="ListParagraph"/>
        <w:numPr>
          <w:ilvl w:val="0"/>
          <w:numId w:val="4"/>
        </w:numPr>
        <w:spacing w:after="240"/>
        <w:rPr>
          <w:rFonts w:asciiTheme="minorHAnsi" w:hAnsiTheme="minorHAnsi" w:cstheme="minorHAnsi"/>
          <w:sz w:val="24"/>
          <w:szCs w:val="24"/>
        </w:rPr>
      </w:pPr>
      <w:r w:rsidRPr="001E2D32">
        <w:rPr>
          <w:rFonts w:asciiTheme="minorHAnsi" w:hAnsiTheme="minorHAnsi" w:cstheme="minorHAnsi"/>
          <w:b/>
          <w:bCs/>
          <w:sz w:val="24"/>
          <w:szCs w:val="24"/>
        </w:rPr>
        <w:t>Incentive</w:t>
      </w:r>
      <w:r w:rsidR="00EB2B42" w:rsidRPr="001E2D32">
        <w:rPr>
          <w:rFonts w:asciiTheme="minorHAnsi" w:hAnsiTheme="minorHAnsi" w:cstheme="minorHAnsi"/>
          <w:b/>
          <w:bCs/>
          <w:sz w:val="24"/>
          <w:szCs w:val="24"/>
        </w:rPr>
        <w:t xml:space="preserve"> </w:t>
      </w:r>
      <w:r w:rsidR="00EB2B42" w:rsidRPr="001E2D32">
        <w:rPr>
          <w:rFonts w:asciiTheme="minorHAnsi" w:hAnsiTheme="minorHAnsi" w:cstheme="minorHAnsi"/>
          <w:sz w:val="24"/>
          <w:szCs w:val="24"/>
        </w:rPr>
        <w:t xml:space="preserve">– This is </w:t>
      </w:r>
      <w:bookmarkStart w:id="22" w:name="_Int_LhfYd1xq"/>
      <w:r w:rsidR="00EB2B42" w:rsidRPr="001E2D32">
        <w:rPr>
          <w:rFonts w:asciiTheme="minorHAnsi" w:hAnsiTheme="minorHAnsi" w:cstheme="minorHAnsi"/>
          <w:sz w:val="24"/>
          <w:szCs w:val="24"/>
        </w:rPr>
        <w:t>essentially answering</w:t>
      </w:r>
      <w:bookmarkEnd w:id="22"/>
      <w:r w:rsidR="00EB2B42" w:rsidRPr="001E2D32">
        <w:rPr>
          <w:rFonts w:asciiTheme="minorHAnsi" w:hAnsiTheme="minorHAnsi" w:cstheme="minorHAnsi"/>
          <w:sz w:val="24"/>
          <w:szCs w:val="24"/>
        </w:rPr>
        <w:t xml:space="preserve"> “what’s in it for me?</w:t>
      </w:r>
      <w:bookmarkStart w:id="23" w:name="_Int_pafIZhll"/>
      <w:r w:rsidR="00EB2B42" w:rsidRPr="001E2D32">
        <w:rPr>
          <w:rFonts w:asciiTheme="minorHAnsi" w:hAnsiTheme="minorHAnsi" w:cstheme="minorHAnsi"/>
          <w:sz w:val="24"/>
          <w:szCs w:val="24"/>
        </w:rPr>
        <w:t>”</w:t>
      </w:r>
      <w:bookmarkEnd w:id="23"/>
      <w:r w:rsidR="00EB2B42" w:rsidRPr="001E2D32">
        <w:rPr>
          <w:rFonts w:asciiTheme="minorHAnsi" w:hAnsiTheme="minorHAnsi" w:cstheme="minorHAnsi"/>
          <w:sz w:val="24"/>
          <w:szCs w:val="24"/>
        </w:rPr>
        <w:t xml:space="preserve"> for each team member. What will make this change worth it for each member to engage in and adopt? The incentive, just like the vision, should be communicated often. </w:t>
      </w:r>
    </w:p>
    <w:p w14:paraId="4D5DF2AD" w14:textId="758D8943" w:rsidR="00F74F41" w:rsidRPr="001E2D32" w:rsidRDefault="00F74F41" w:rsidP="20BA861A">
      <w:pPr>
        <w:pStyle w:val="ListParagraph"/>
        <w:numPr>
          <w:ilvl w:val="0"/>
          <w:numId w:val="4"/>
        </w:numPr>
        <w:spacing w:after="240"/>
        <w:rPr>
          <w:rFonts w:asciiTheme="minorHAnsi" w:hAnsiTheme="minorHAnsi" w:cstheme="minorHAnsi"/>
          <w:sz w:val="24"/>
          <w:szCs w:val="24"/>
        </w:rPr>
      </w:pPr>
      <w:r w:rsidRPr="001E2D32">
        <w:rPr>
          <w:rFonts w:asciiTheme="minorHAnsi" w:hAnsiTheme="minorHAnsi" w:cstheme="minorHAnsi"/>
          <w:b/>
          <w:bCs/>
          <w:sz w:val="24"/>
          <w:szCs w:val="24"/>
        </w:rPr>
        <w:t>Resources</w:t>
      </w:r>
      <w:r w:rsidR="00EB2B42" w:rsidRPr="001E2D32">
        <w:rPr>
          <w:rFonts w:asciiTheme="minorHAnsi" w:hAnsiTheme="minorHAnsi" w:cstheme="minorHAnsi"/>
          <w:b/>
          <w:bCs/>
          <w:sz w:val="24"/>
          <w:szCs w:val="24"/>
        </w:rPr>
        <w:t xml:space="preserve"> </w:t>
      </w:r>
      <w:r w:rsidR="00693008" w:rsidRPr="001E2D32">
        <w:rPr>
          <w:rFonts w:asciiTheme="minorHAnsi" w:hAnsiTheme="minorHAnsi" w:cstheme="minorHAnsi"/>
          <w:sz w:val="24"/>
          <w:szCs w:val="24"/>
        </w:rPr>
        <w:t xml:space="preserve">– As you embark on change, consider </w:t>
      </w:r>
      <w:bookmarkStart w:id="24" w:name="_Int_PN43xQCk"/>
      <w:r w:rsidR="00693008" w:rsidRPr="001E2D32">
        <w:rPr>
          <w:rFonts w:asciiTheme="minorHAnsi" w:hAnsiTheme="minorHAnsi" w:cstheme="minorHAnsi"/>
          <w:sz w:val="24"/>
          <w:szCs w:val="24"/>
        </w:rPr>
        <w:t>all</w:t>
      </w:r>
      <w:bookmarkEnd w:id="24"/>
      <w:r w:rsidR="00693008" w:rsidRPr="001E2D32">
        <w:rPr>
          <w:rFonts w:asciiTheme="minorHAnsi" w:hAnsiTheme="minorHAnsi" w:cstheme="minorHAnsi"/>
          <w:sz w:val="24"/>
          <w:szCs w:val="24"/>
        </w:rPr>
        <w:t xml:space="preserve"> the resources that will be required to be successful, including financial, people, energy (</w:t>
      </w:r>
      <w:r w:rsidR="00A7007E" w:rsidRPr="001E2D32">
        <w:rPr>
          <w:rFonts w:asciiTheme="minorHAnsi" w:hAnsiTheme="minorHAnsi" w:cstheme="minorHAnsi"/>
          <w:sz w:val="24"/>
          <w:szCs w:val="24"/>
        </w:rPr>
        <w:t xml:space="preserve">such as </w:t>
      </w:r>
      <w:r w:rsidR="00693008" w:rsidRPr="001E2D32">
        <w:rPr>
          <w:rFonts w:asciiTheme="minorHAnsi" w:hAnsiTheme="minorHAnsi" w:cstheme="minorHAnsi"/>
          <w:sz w:val="24"/>
          <w:szCs w:val="24"/>
        </w:rPr>
        <w:t xml:space="preserve">motivation and belief), space and often the influence of key leaders from various disciplines. </w:t>
      </w:r>
    </w:p>
    <w:p w14:paraId="2C8CE052" w14:textId="4386833D" w:rsidR="00C10E39" w:rsidRPr="001E2D32" w:rsidRDefault="00F74F41" w:rsidP="20BA861A">
      <w:pPr>
        <w:pStyle w:val="ListParagraph"/>
        <w:numPr>
          <w:ilvl w:val="0"/>
          <w:numId w:val="4"/>
        </w:numPr>
        <w:spacing w:after="240"/>
        <w:rPr>
          <w:rFonts w:asciiTheme="minorHAnsi" w:hAnsiTheme="minorHAnsi" w:cstheme="minorHAnsi"/>
          <w:sz w:val="24"/>
          <w:szCs w:val="24"/>
        </w:rPr>
      </w:pPr>
      <w:r w:rsidRPr="001E2D32">
        <w:rPr>
          <w:rFonts w:asciiTheme="minorHAnsi" w:hAnsiTheme="minorHAnsi" w:cstheme="minorHAnsi"/>
          <w:b/>
          <w:bCs/>
          <w:sz w:val="24"/>
          <w:szCs w:val="24"/>
        </w:rPr>
        <w:t>Action Plan</w:t>
      </w:r>
      <w:r w:rsidR="00EB2B42" w:rsidRPr="001E2D32">
        <w:rPr>
          <w:rFonts w:asciiTheme="minorHAnsi" w:hAnsiTheme="minorHAnsi" w:cstheme="minorHAnsi"/>
          <w:b/>
          <w:bCs/>
          <w:sz w:val="24"/>
          <w:szCs w:val="24"/>
        </w:rPr>
        <w:t xml:space="preserve"> </w:t>
      </w:r>
      <w:r w:rsidR="00C10E39" w:rsidRPr="001E2D32">
        <w:rPr>
          <w:rFonts w:asciiTheme="minorHAnsi" w:hAnsiTheme="minorHAnsi" w:cstheme="minorHAnsi"/>
          <w:sz w:val="24"/>
          <w:szCs w:val="24"/>
        </w:rPr>
        <w:t>–</w:t>
      </w:r>
      <w:r w:rsidR="00EB2B42" w:rsidRPr="001E2D32">
        <w:rPr>
          <w:rFonts w:asciiTheme="minorHAnsi" w:hAnsiTheme="minorHAnsi" w:cstheme="minorHAnsi"/>
          <w:sz w:val="24"/>
          <w:szCs w:val="24"/>
        </w:rPr>
        <w:t xml:space="preserve"> </w:t>
      </w:r>
      <w:r w:rsidR="00C10E39" w:rsidRPr="001E2D32">
        <w:rPr>
          <w:rFonts w:asciiTheme="minorHAnsi" w:hAnsiTheme="minorHAnsi" w:cstheme="minorHAnsi"/>
          <w:sz w:val="24"/>
          <w:szCs w:val="24"/>
        </w:rPr>
        <w:t xml:space="preserve">To address the ambiguity that we already explored in the Neutral Zone, crafting a clear plan of action that defines roles, responsibilities and key benchmarks will support the team in measuring progress towards the desired change. </w:t>
      </w:r>
    </w:p>
    <w:p w14:paraId="29755D4E" w14:textId="65E7DAA9" w:rsidR="00C10E39" w:rsidRPr="001E2D32" w:rsidRDefault="00C10E39" w:rsidP="00C10E39">
      <w:pPr>
        <w:spacing w:after="240"/>
        <w:rPr>
          <w:rFonts w:asciiTheme="minorHAnsi" w:hAnsiTheme="minorHAnsi" w:cstheme="minorHAnsi"/>
          <w:sz w:val="24"/>
          <w:szCs w:val="24"/>
        </w:rPr>
      </w:pPr>
      <w:r w:rsidRPr="001E2D32">
        <w:rPr>
          <w:rFonts w:asciiTheme="minorHAnsi" w:hAnsiTheme="minorHAnsi" w:cstheme="minorHAnsi"/>
          <w:sz w:val="24"/>
          <w:szCs w:val="24"/>
        </w:rPr>
        <w:t xml:space="preserve">Given the complexity of change and transition on MDTs and CACs, it is important to experiment with strategies that best support the emotional and tactical aspects of change that will work for your MDT </w:t>
      </w:r>
      <w:r w:rsidRPr="001E2D32">
        <w:rPr>
          <w:rFonts w:asciiTheme="minorHAnsi" w:hAnsiTheme="minorHAnsi" w:cstheme="minorHAnsi"/>
          <w:sz w:val="24"/>
          <w:szCs w:val="24"/>
        </w:rPr>
        <w:lastRenderedPageBreak/>
        <w:t xml:space="preserve">or CAC. </w:t>
      </w:r>
      <w:r w:rsidR="00B20E71" w:rsidRPr="001E2D32">
        <w:rPr>
          <w:rFonts w:asciiTheme="minorHAnsi" w:hAnsiTheme="minorHAnsi" w:cstheme="minorHAnsi"/>
          <w:sz w:val="24"/>
          <w:szCs w:val="24"/>
        </w:rPr>
        <w:t xml:space="preserve">Remember that navigating change and transition is a grey area that requires curiosity and </w:t>
      </w:r>
      <w:r w:rsidR="007F51F6" w:rsidRPr="001E2D32">
        <w:rPr>
          <w:rFonts w:asciiTheme="minorHAnsi" w:hAnsiTheme="minorHAnsi" w:cstheme="minorHAnsi"/>
          <w:sz w:val="24"/>
          <w:szCs w:val="24"/>
        </w:rPr>
        <w:t xml:space="preserve">a </w:t>
      </w:r>
      <w:r w:rsidR="00B20E71" w:rsidRPr="001E2D32">
        <w:rPr>
          <w:rFonts w:asciiTheme="minorHAnsi" w:hAnsiTheme="minorHAnsi" w:cstheme="minorHAnsi"/>
          <w:sz w:val="24"/>
          <w:szCs w:val="24"/>
        </w:rPr>
        <w:t>learning mindset. Use the models above as a guide and know that we</w:t>
      </w:r>
      <w:r w:rsidR="007F51F6" w:rsidRPr="001E2D32">
        <w:rPr>
          <w:rFonts w:asciiTheme="minorHAnsi" w:hAnsiTheme="minorHAnsi" w:cstheme="minorHAnsi"/>
          <w:sz w:val="24"/>
          <w:szCs w:val="24"/>
        </w:rPr>
        <w:t xml:space="preserve"> are here</w:t>
      </w:r>
      <w:r w:rsidR="00B20E71" w:rsidRPr="001E2D32">
        <w:rPr>
          <w:rFonts w:asciiTheme="minorHAnsi" w:hAnsiTheme="minorHAnsi" w:cstheme="minorHAnsi"/>
          <w:sz w:val="24"/>
          <w:szCs w:val="24"/>
        </w:rPr>
        <w:t xml:space="preserve"> to support you</w:t>
      </w:r>
      <w:bookmarkStart w:id="25" w:name="_Int_D1QsHmZd"/>
      <w:r w:rsidR="00B20E71" w:rsidRPr="001E2D32">
        <w:rPr>
          <w:rFonts w:asciiTheme="minorHAnsi" w:hAnsiTheme="minorHAnsi" w:cstheme="minorHAnsi"/>
          <w:sz w:val="24"/>
          <w:szCs w:val="24"/>
        </w:rPr>
        <w:t xml:space="preserve">. </w:t>
      </w:r>
      <w:bookmarkEnd w:id="25"/>
    </w:p>
    <w:p w14:paraId="6177B827" w14:textId="1E80D80B" w:rsidR="00154738" w:rsidRDefault="00B20E71" w:rsidP="0023418C">
      <w:pPr>
        <w:spacing w:after="240"/>
        <w:rPr>
          <w:rFonts w:asciiTheme="minorHAnsi" w:hAnsiTheme="minorHAnsi" w:cstheme="minorHAnsi"/>
          <w:sz w:val="24"/>
          <w:szCs w:val="24"/>
        </w:rPr>
      </w:pPr>
      <w:r w:rsidRPr="001E2D32">
        <w:rPr>
          <w:rFonts w:asciiTheme="minorHAnsi" w:hAnsiTheme="minorHAnsi" w:cstheme="minorHAnsi"/>
          <w:sz w:val="24"/>
          <w:szCs w:val="24"/>
        </w:rPr>
        <w:t xml:space="preserve">Additional resources for Team Facilitators can be found on the </w:t>
      </w:r>
      <w:hyperlink r:id="rId16">
        <w:r w:rsidRPr="001E2D32">
          <w:rPr>
            <w:rStyle w:val="Hyperlink"/>
            <w:rFonts w:asciiTheme="minorHAnsi" w:hAnsiTheme="minorHAnsi" w:cstheme="minorHAnsi"/>
            <w:sz w:val="24"/>
            <w:szCs w:val="24"/>
          </w:rPr>
          <w:t>multidisciplinary team resource page</w:t>
        </w:r>
      </w:hyperlink>
      <w:r w:rsidRPr="001E2D32">
        <w:rPr>
          <w:rFonts w:asciiTheme="minorHAnsi" w:hAnsiTheme="minorHAnsi" w:cstheme="minorHAnsi"/>
          <w:sz w:val="24"/>
          <w:szCs w:val="24"/>
        </w:rPr>
        <w:t xml:space="preserve"> on the new RCAC website</w:t>
      </w:r>
      <w:bookmarkStart w:id="26" w:name="_Int_Zw0mfXAx"/>
      <w:r w:rsidRPr="001E2D32">
        <w:rPr>
          <w:rFonts w:asciiTheme="minorHAnsi" w:hAnsiTheme="minorHAnsi" w:cstheme="minorHAnsi"/>
          <w:sz w:val="24"/>
          <w:szCs w:val="24"/>
        </w:rPr>
        <w:t xml:space="preserve">. </w:t>
      </w:r>
      <w:bookmarkEnd w:id="26"/>
      <w:r w:rsidRPr="001E2D32">
        <w:rPr>
          <w:rFonts w:asciiTheme="minorHAnsi" w:hAnsiTheme="minorHAnsi" w:cstheme="minorHAnsi"/>
          <w:sz w:val="24"/>
          <w:szCs w:val="24"/>
        </w:rPr>
        <w:t xml:space="preserve">If you are interested in training and technical assistance for Team Facilitators, check out the </w:t>
      </w:r>
      <w:hyperlink r:id="rId17">
        <w:r w:rsidRPr="001E2D32">
          <w:rPr>
            <w:rStyle w:val="Hyperlink"/>
            <w:rFonts w:asciiTheme="minorHAnsi" w:hAnsiTheme="minorHAnsi" w:cstheme="minorHAnsi"/>
            <w:sz w:val="24"/>
            <w:szCs w:val="24"/>
          </w:rPr>
          <w:t>Team Facilitator Training Guide</w:t>
        </w:r>
      </w:hyperlink>
      <w:r w:rsidRPr="001E2D32">
        <w:rPr>
          <w:rFonts w:asciiTheme="minorHAnsi" w:hAnsiTheme="minorHAnsi" w:cstheme="minorHAnsi"/>
          <w:sz w:val="24"/>
          <w:szCs w:val="24"/>
        </w:rPr>
        <w:t xml:space="preserve"> or reach out to your regional CAC.</w:t>
      </w:r>
    </w:p>
    <w:p w14:paraId="4FECDDAF" w14:textId="4D016B8C" w:rsidR="005340D6" w:rsidRPr="005340D6" w:rsidRDefault="005340D6" w:rsidP="005340D6">
      <w:pPr>
        <w:pBdr>
          <w:bottom w:val="single" w:sz="6" w:space="1" w:color="auto"/>
        </w:pBdr>
        <w:rPr>
          <w:rFonts w:asciiTheme="minorHAnsi" w:hAnsiTheme="minorHAnsi" w:cstheme="minorHAnsi"/>
          <w:sz w:val="24"/>
          <w:szCs w:val="24"/>
        </w:rPr>
      </w:pPr>
    </w:p>
    <w:p w14:paraId="1FB9D9FF" w14:textId="37ECC0C3" w:rsidR="00FC1A14" w:rsidRDefault="00FC1A14" w:rsidP="005340D6">
      <w:pPr>
        <w:rPr>
          <w:rFonts w:asciiTheme="minorHAnsi" w:hAnsiTheme="minorHAnsi" w:cstheme="minorHAnsi"/>
          <w:sz w:val="24"/>
          <w:szCs w:val="24"/>
        </w:rPr>
      </w:pPr>
    </w:p>
    <w:p w14:paraId="10ABCA5D" w14:textId="10304C08" w:rsidR="00FC1A14" w:rsidRPr="00C83EF5" w:rsidRDefault="00FC1A14" w:rsidP="005340D6">
      <w:pPr>
        <w:rPr>
          <w:rFonts w:asciiTheme="minorHAnsi" w:hAnsiTheme="minorHAnsi" w:cstheme="minorHAnsi"/>
          <w:b/>
          <w:bCs/>
          <w:sz w:val="24"/>
          <w:szCs w:val="24"/>
        </w:rPr>
      </w:pPr>
      <w:bookmarkStart w:id="27" w:name="_Hlk109819913"/>
      <w:r w:rsidRPr="00C83EF5">
        <w:rPr>
          <w:rFonts w:asciiTheme="minorHAnsi" w:hAnsiTheme="minorHAnsi" w:cstheme="minorHAnsi"/>
          <w:b/>
          <w:bCs/>
          <w:sz w:val="24"/>
          <w:szCs w:val="24"/>
        </w:rPr>
        <w:t>Kori Stephens</w:t>
      </w:r>
    </w:p>
    <w:p w14:paraId="6C3B1F22" w14:textId="320449C0" w:rsidR="00FC1A14" w:rsidRDefault="00FC1A14" w:rsidP="005340D6">
      <w:pPr>
        <w:rPr>
          <w:rFonts w:asciiTheme="minorHAnsi" w:hAnsiTheme="minorHAnsi" w:cstheme="minorHAnsi"/>
          <w:sz w:val="24"/>
          <w:szCs w:val="24"/>
        </w:rPr>
      </w:pPr>
      <w:r>
        <w:rPr>
          <w:rFonts w:asciiTheme="minorHAnsi" w:hAnsiTheme="minorHAnsi" w:cstheme="minorHAnsi"/>
          <w:sz w:val="24"/>
          <w:szCs w:val="24"/>
        </w:rPr>
        <w:t xml:space="preserve">Senior Chapter Specialist </w:t>
      </w:r>
    </w:p>
    <w:p w14:paraId="1E79D46F" w14:textId="698E0C4F" w:rsidR="00FC1A14" w:rsidRDefault="00FC1A14" w:rsidP="005340D6">
      <w:pPr>
        <w:rPr>
          <w:rFonts w:asciiTheme="minorHAnsi" w:hAnsiTheme="minorHAnsi" w:cstheme="minorHAnsi"/>
          <w:sz w:val="24"/>
          <w:szCs w:val="24"/>
        </w:rPr>
      </w:pPr>
      <w:r>
        <w:rPr>
          <w:rFonts w:asciiTheme="minorHAnsi" w:hAnsiTheme="minorHAnsi" w:cstheme="minorHAnsi"/>
          <w:sz w:val="24"/>
          <w:szCs w:val="24"/>
        </w:rPr>
        <w:t xml:space="preserve">Southern Regional Children’s Advocacy Center </w:t>
      </w:r>
    </w:p>
    <w:p w14:paraId="097B306F" w14:textId="66BB3D29" w:rsidR="00FC1A14" w:rsidRDefault="00000000" w:rsidP="005340D6">
      <w:pPr>
        <w:rPr>
          <w:rFonts w:asciiTheme="minorHAnsi" w:hAnsiTheme="minorHAnsi" w:cstheme="minorHAnsi"/>
          <w:sz w:val="24"/>
          <w:szCs w:val="24"/>
        </w:rPr>
      </w:pPr>
      <w:hyperlink r:id="rId18" w:history="1">
        <w:r w:rsidR="00FC1A14" w:rsidRPr="001E57ED">
          <w:rPr>
            <w:rStyle w:val="Hyperlink"/>
            <w:rFonts w:asciiTheme="minorHAnsi" w:hAnsiTheme="minorHAnsi" w:cstheme="minorHAnsi"/>
            <w:sz w:val="24"/>
            <w:szCs w:val="24"/>
          </w:rPr>
          <w:t>kstephens@nationalcac.org</w:t>
        </w:r>
      </w:hyperlink>
      <w:r w:rsidR="00FC1A14">
        <w:rPr>
          <w:rFonts w:asciiTheme="minorHAnsi" w:hAnsiTheme="minorHAnsi" w:cstheme="minorHAnsi"/>
          <w:sz w:val="24"/>
          <w:szCs w:val="24"/>
        </w:rPr>
        <w:t xml:space="preserve"> </w:t>
      </w:r>
    </w:p>
    <w:p w14:paraId="38262FAD" w14:textId="2BFFDB43" w:rsidR="00FC1A14" w:rsidRDefault="00FC1A14" w:rsidP="005340D6">
      <w:pPr>
        <w:rPr>
          <w:rFonts w:asciiTheme="minorHAnsi" w:hAnsiTheme="minorHAnsi" w:cstheme="minorHAnsi"/>
          <w:sz w:val="24"/>
          <w:szCs w:val="24"/>
        </w:rPr>
      </w:pPr>
    </w:p>
    <w:bookmarkEnd w:id="27"/>
    <w:p w14:paraId="0F4B5C69" w14:textId="73313E8E" w:rsidR="005340D6" w:rsidRPr="0006655A" w:rsidRDefault="001A15B3" w:rsidP="0006655A">
      <w:pPr>
        <w:pStyle w:val="NormalWeb"/>
        <w:spacing w:before="0" w:beforeAutospacing="0" w:after="160" w:afterAutospacing="0"/>
      </w:pPr>
      <w:r>
        <w:rPr>
          <w:b/>
          <w:bCs/>
          <w:color w:val="000000"/>
        </w:rPr>
        <w:t>Kori Stephens</w:t>
      </w:r>
      <w:r>
        <w:rPr>
          <w:color w:val="000000"/>
        </w:rPr>
        <w:t xml:space="preserve"> (she/her) is a culture curator, leadership coach and organizational consultant. Her personal mission is to amplify the resilience of communities by empowering radically aligned leaders. Kori began her career in the child abuse field at the Midwest Regional CAC serving as a strategic advisor, organizational consultant, trainer, </w:t>
      </w:r>
      <w:proofErr w:type="gramStart"/>
      <w:r>
        <w:rPr>
          <w:color w:val="000000"/>
        </w:rPr>
        <w:t>facilitator</w:t>
      </w:r>
      <w:proofErr w:type="gramEnd"/>
      <w:r>
        <w:rPr>
          <w:color w:val="000000"/>
        </w:rPr>
        <w:t xml:space="preserve"> and leadership coach for 11 years. In 2020, she launched her own consulting firm, Resonance Rising, as a sanctuary for recovering from burnout, dropping into deep restorative soul care, and re-igniting joy and passion in community change agents across the country. After two years as a solopreneur, she decided to rejoin the movement as a Senior Chapter Specialist for the Southern Regional CAC. She believes that leading people is both a responsibility and a gift that requires a deep commitment to personal growth and evolution. In her current role she supports the development and growth of Chapters through strategic planning and initiatives, executive </w:t>
      </w:r>
      <w:proofErr w:type="gramStart"/>
      <w:r>
        <w:rPr>
          <w:color w:val="000000"/>
        </w:rPr>
        <w:t>coaching</w:t>
      </w:r>
      <w:proofErr w:type="gramEnd"/>
      <w:r>
        <w:rPr>
          <w:color w:val="000000"/>
        </w:rPr>
        <w:t xml:space="preserve"> and transformational learning experiences. When she's not working in the CAC movement you can find Kori at the kick-boxing gym or dance studio and exploring the great outdoors with her family. </w:t>
      </w:r>
    </w:p>
    <w:p w14:paraId="0EC97E27" w14:textId="77777777" w:rsidR="0006655A" w:rsidRDefault="0006655A" w:rsidP="005340D6">
      <w:pPr>
        <w:rPr>
          <w:rFonts w:asciiTheme="minorHAnsi" w:hAnsiTheme="minorHAnsi" w:cstheme="minorHAnsi"/>
          <w:sz w:val="24"/>
          <w:szCs w:val="24"/>
        </w:rPr>
      </w:pPr>
    </w:p>
    <w:p w14:paraId="748E991D" w14:textId="1E2DABAE" w:rsidR="005340D6" w:rsidRPr="007B2E6B" w:rsidRDefault="005340D6" w:rsidP="0006655A">
      <w:pPr>
        <w:shd w:val="clear" w:color="auto" w:fill="FFFFFF"/>
        <w:jc w:val="center"/>
        <w:rPr>
          <w:rFonts w:eastAsia="Times New Roman" w:cstheme="minorHAnsi"/>
          <w:color w:val="595959" w:themeColor="text1" w:themeTint="A6"/>
          <w:sz w:val="21"/>
          <w:szCs w:val="21"/>
        </w:rPr>
      </w:pPr>
      <w:r>
        <w:rPr>
          <w:rFonts w:asciiTheme="minorHAnsi" w:hAnsiTheme="minorHAnsi" w:cstheme="minorHAnsi"/>
          <w:sz w:val="24"/>
          <w:szCs w:val="24"/>
        </w:rPr>
        <w:tab/>
      </w:r>
    </w:p>
    <w:p w14:paraId="7C1C50CA" w14:textId="77777777" w:rsidR="0006655A" w:rsidRDefault="0006655A" w:rsidP="0006655A">
      <w:pPr>
        <w:shd w:val="clear" w:color="auto" w:fill="FFFFFF"/>
        <w:jc w:val="center"/>
        <w:rPr>
          <w:rFonts w:eastAsia="Times New Roman" w:cstheme="minorHAnsi"/>
          <w:color w:val="595959" w:themeColor="text1" w:themeTint="A6"/>
          <w:sz w:val="18"/>
          <w:szCs w:val="18"/>
        </w:rPr>
      </w:pPr>
      <w:r w:rsidRPr="002B795D">
        <w:rPr>
          <w:rFonts w:eastAsia="Times New Roman" w:cstheme="minorHAnsi"/>
          <w:color w:val="595959" w:themeColor="text1" w:themeTint="A6"/>
          <w:sz w:val="18"/>
          <w:szCs w:val="18"/>
        </w:rPr>
        <w:t>WRCAC is funded through the U.S. Department of Justice, Office of Juvenile Justice and Delinquency Prevention, Grant #2019-CI-FX-K002</w:t>
      </w:r>
    </w:p>
    <w:p w14:paraId="65545369" w14:textId="77777777" w:rsidR="0006655A" w:rsidRPr="002B795D" w:rsidRDefault="0006655A" w:rsidP="0006655A">
      <w:pPr>
        <w:shd w:val="clear" w:color="auto" w:fill="FFFFFF"/>
        <w:jc w:val="center"/>
        <w:rPr>
          <w:rFonts w:eastAsia="Times New Roman" w:cstheme="minorHAnsi"/>
          <w:color w:val="595959" w:themeColor="text1" w:themeTint="A6"/>
          <w:sz w:val="21"/>
          <w:szCs w:val="21"/>
        </w:rPr>
      </w:pPr>
    </w:p>
    <w:p w14:paraId="6F10D110" w14:textId="77777777" w:rsidR="0006655A" w:rsidRPr="0006655A" w:rsidRDefault="0006655A" w:rsidP="0006655A">
      <w:pPr>
        <w:shd w:val="clear" w:color="auto" w:fill="FFFFFF"/>
        <w:jc w:val="center"/>
        <w:rPr>
          <w:rFonts w:eastAsia="Times New Roman" w:cstheme="minorHAnsi"/>
          <w:color w:val="595959" w:themeColor="text1" w:themeTint="A6"/>
          <w:sz w:val="21"/>
          <w:szCs w:val="21"/>
        </w:rPr>
      </w:pPr>
      <w:r w:rsidRPr="002B795D">
        <w:rPr>
          <w:rFonts w:eastAsia="Times New Roman" w:cstheme="minorHAnsi"/>
          <w:color w:val="595959" w:themeColor="text1" w:themeTint="A6"/>
          <w:sz w:val="18"/>
          <w:szCs w:val="18"/>
        </w:rPr>
        <w:t>The opinions, findings, and conclusions or recommendations expressed in this product are those of the authors and do not necessarily reflect those of the Department of Justice.</w:t>
      </w:r>
    </w:p>
    <w:p w14:paraId="299A4700" w14:textId="1D94E858" w:rsidR="005340D6" w:rsidRPr="005340D6" w:rsidRDefault="005340D6" w:rsidP="005340D6">
      <w:pPr>
        <w:tabs>
          <w:tab w:val="left" w:pos="4110"/>
        </w:tabs>
        <w:rPr>
          <w:rFonts w:asciiTheme="minorHAnsi" w:hAnsiTheme="minorHAnsi" w:cstheme="minorHAnsi"/>
          <w:sz w:val="24"/>
          <w:szCs w:val="24"/>
        </w:rPr>
      </w:pPr>
    </w:p>
    <w:sectPr w:rsidR="005340D6" w:rsidRPr="005340D6" w:rsidSect="005340D6">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3C13" w14:textId="77777777" w:rsidR="00F666CF" w:rsidRDefault="00F666CF" w:rsidP="005340D6">
      <w:r>
        <w:separator/>
      </w:r>
    </w:p>
  </w:endnote>
  <w:endnote w:type="continuationSeparator" w:id="0">
    <w:p w14:paraId="1AA55337" w14:textId="77777777" w:rsidR="00F666CF" w:rsidRDefault="00F666CF" w:rsidP="0053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0A3B" w14:textId="77777777" w:rsidR="00F666CF" w:rsidRDefault="00F666CF" w:rsidP="005340D6">
      <w:r>
        <w:separator/>
      </w:r>
    </w:p>
  </w:footnote>
  <w:footnote w:type="continuationSeparator" w:id="0">
    <w:p w14:paraId="14F1818B" w14:textId="77777777" w:rsidR="00F666CF" w:rsidRDefault="00F666CF" w:rsidP="0053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0C18" w14:textId="64832F25" w:rsidR="00FC1A14" w:rsidRDefault="00FC1A14">
    <w:pPr>
      <w:pStyle w:val="Header"/>
    </w:pPr>
    <w:r>
      <w:t xml:space="preserve">WRCAC Roundup Issue 16 | </w:t>
    </w:r>
    <w:r w:rsidR="00B92FC7">
      <w:t>September</w:t>
    </w:r>
    <w:r>
      <w:t xml:space="preserve"> 2022</w:t>
    </w:r>
  </w:p>
</w:hdr>
</file>

<file path=word/intelligence2.xml><?xml version="1.0" encoding="utf-8"?>
<int2:intelligence xmlns:int2="http://schemas.microsoft.com/office/intelligence/2020/intelligence" xmlns:oel="http://schemas.microsoft.com/office/2019/extlst">
  <int2:observations>
    <int2:bookmark int2:bookmarkName="_Int_UcaxyYIN" int2:invalidationBookmarkName="" int2:hashCode="X/KToHg3N2VjLK" int2:id="s65cW3Ko">
      <int2:state int2:value="Rejected" int2:type="AugLoop_Text_Critique"/>
    </int2:bookmark>
    <int2:bookmark int2:bookmarkName="_Int_cwO6iP5Q" int2:invalidationBookmarkName="" int2:hashCode="M7m8N2157XLE1f" int2:id="QnpCZHNj"/>
    <int2:bookmark int2:bookmarkName="_Int_LsPBn88m" int2:invalidationBookmarkName="" int2:hashCode="VpfPiMk7LipWQS" int2:id="Oyq3KKHs"/>
    <int2:bookmark int2:bookmarkName="_Int_XDDzGjmg" int2:invalidationBookmarkName="" int2:hashCode="nOZjJgCmr0RLLk" int2:id="M8PjEbzI"/>
    <int2:bookmark int2:bookmarkName="_Int_Xkw7Di3q" int2:invalidationBookmarkName="" int2:hashCode="wCgj9rKdcuGrsF" int2:id="723ns9io"/>
    <int2:bookmark int2:bookmarkName="_Int_q2gVyp5j" int2:invalidationBookmarkName="" int2:hashCode="pljuTCRWMcIJhp" int2:id="bN4KrrgO"/>
    <int2:bookmark int2:bookmarkName="_Int_tJMt4o7v" int2:invalidationBookmarkName="" int2:hashCode="RoHRJMxsS3O6q/" int2:id="ioC8d0MJ"/>
    <int2:bookmark int2:bookmarkName="_Int_m4XeXUZG" int2:invalidationBookmarkName="" int2:hashCode="shjNd/vCzYKjPm" int2:id="D8YjPjDq">
      <int2:state int2:value="Rejected" int2:type="AugLoop_Text_Critique"/>
    </int2:bookmark>
    <int2:bookmark int2:bookmarkName="_Int_PN43xQCk" int2:invalidationBookmarkName="" int2:hashCode="FhxCN58vOqq4SL" int2:id="qU08NK9D"/>
    <int2:bookmark int2:bookmarkName="_Int_LhfYd1xq" int2:invalidationBookmarkName="" int2:hashCode="23t/Vp98yXgtDF" int2:id="OgQaaqhn">
      <int2:state int2:value="Rejected" int2:type="AugLoop_Text_Critique"/>
    </int2:bookmark>
    <int2:bookmark int2:bookmarkName="_Int_9w93Mdur" int2:invalidationBookmarkName="" int2:hashCode="VRd/LyDcPFdCnc" int2:id="3M2SHG4A">
      <int2:state int2:value="Rejected" int2:type="AugLoop_Text_Critique"/>
    </int2:bookmark>
    <int2:bookmark int2:bookmarkName="_Int_xoZi3zXB" int2:invalidationBookmarkName="" int2:hashCode="YvJXttT3L1jmZi" int2:id="aykHV3tG">
      <int2:state int2:value="Rejected" int2:type="AugLoop_Text_Critique"/>
    </int2:bookmark>
    <int2:bookmark int2:bookmarkName="_Int_mQMImEFP" int2:invalidationBookmarkName="" int2:hashCode="4nTu/3aMY5YIjs" int2:id="45WJ8ulx">
      <int2:state int2:value="Rejected" int2:type="LegacyProofing"/>
    </int2:bookmark>
    <int2:bookmark int2:bookmarkName="_Int_aCfBRDNv" int2:invalidationBookmarkName="" int2:hashCode="dVC2cuFiwiTDCb" int2:id="spp3OO9u">
      <int2:state int2:value="Rejected" int2:type="LegacyProofing"/>
    </int2:bookmark>
    <int2:bookmark int2:bookmarkName="_Int_Y5JET0tn" int2:invalidationBookmarkName="" int2:hashCode="dVC2cuFiwiTDCb" int2:id="8uibryyh">
      <int2:state int2:value="Rejected" int2:type="LegacyProofing"/>
    </int2:bookmark>
    <int2:bookmark int2:bookmarkName="_Int_rP1kvTAI" int2:invalidationBookmarkName="" int2:hashCode="3wVcZpQj/aEI7R" int2:id="dFjQhwPm">
      <int2:state int2:value="Rejected" int2:type="LegacyProofing"/>
    </int2:bookmark>
    <int2:bookmark int2:bookmarkName="_Int_HYJRLHDK" int2:invalidationBookmarkName="" int2:hashCode="ACDbGyzxfArzFN" int2:id="htH3gO4h">
      <int2:state int2:value="Rejected" int2:type="LegacyProofing"/>
    </int2:bookmark>
    <int2:bookmark int2:bookmarkName="_Int_l7c5CdK3" int2:invalidationBookmarkName="" int2:hashCode="NyhougGIAlrghw" int2:id="cs9ml6Ld">
      <int2:state int2:value="Rejected" int2:type="AugLoop_Acronyms_AcronymsCritique"/>
    </int2:bookmark>
    <int2:bookmark int2:bookmarkName="_Int_3D2iroHq" int2:invalidationBookmarkName="" int2:hashCode="E7PG2kcIXOdJ7+" int2:id="gKb672El">
      <int2:state int2:value="Rejected" int2:type="AugLoop_Acronyms_AcronymsCritique"/>
    </int2:bookmark>
    <int2:bookmark int2:bookmarkName="_Int_vz9zRuqg" int2:invalidationBookmarkName="" int2:hashCode="/jJ7ukTpcjDX6e" int2:id="nfX0RcDu">
      <int2:state int2:value="Rejected" int2:type="AugLoop_Acronyms_AcronymsCritique"/>
    </int2:bookmark>
    <int2:bookmark int2:bookmarkName="_Int_GgwYr33X" int2:invalidationBookmarkName="" int2:hashCode="ZlgUwtJz/UQBZy" int2:id="oc9XgD6N">
      <int2:state int2:value="Rejected" int2:type="AugLoop_Acronyms_AcronymsCritique"/>
    </int2:bookmark>
    <int2:bookmark int2:bookmarkName="_Int_lMVHisQ1" int2:invalidationBookmarkName="" int2:hashCode="DFDjxKYxKgO1uG" int2:id="lUMkOgb2">
      <int2:state int2:value="Rejected" int2:type="AugLoop_Text_Critique"/>
    </int2:bookmark>
    <int2:bookmark int2:bookmarkName="_Int_h3eTc4kT" int2:invalidationBookmarkName="" int2:hashCode="mQFoH0eDtPX24L" int2:id="pmh4rkSk"/>
    <int2:bookmark int2:bookmarkName="_Int_PrAhgBiW" int2:invalidationBookmarkName="" int2:hashCode="Ux0Mz5KKindJFW" int2:id="W6NYwQWW"/>
    <int2:bookmark int2:bookmarkName="_Int_Yk8cGLej" int2:invalidationBookmarkName="" int2:hashCode="PGtsPaHpOMFTqR" int2:id="rodKyFvR"/>
    <int2:bookmark int2:bookmarkName="_Int_qYQG36Hh" int2:invalidationBookmarkName="" int2:hashCode="9jlRSg298I3/X6" int2:id="lwrxK91I"/>
    <int2:bookmark int2:bookmarkName="_Int_Zw0mfXAx" int2:invalidationBookmarkName="" int2:hashCode="RoHRJMxsS3O6q/" int2:id="29RMLLDe"/>
    <int2:bookmark int2:bookmarkName="_Int_pafIZhll" int2:invalidationBookmarkName="" int2:hashCode="wCgj9rKdcuGrsF" int2:id="KoGpqb0e"/>
    <int2:bookmark int2:bookmarkName="_Int_D1QsHmZd" int2:invalidationBookmarkName="" int2:hashCode="RoHRJMxsS3O6q/" int2:id="HzQg7ud2"/>
    <int2:bookmark int2:bookmarkName="_Int_A7t13M7V" int2:invalidationBookmarkName="" int2:hashCode="s838Ja7BDzlLW2" int2:id="QeTRHEgq"/>
    <int2:bookmark int2:bookmarkName="_Int_3YJfYGJQ" int2:invalidationBookmarkName="" int2:hashCode="mQFoH0eDtPX24L" int2:id="AXwQyIbs"/>
    <int2:bookmark int2:bookmarkName="_Int_0ffp65fa" int2:invalidationBookmarkName="" int2:hashCode="e0dMsLOcF3PXGS" int2:id="xyrfoK7V"/>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28C"/>
    <w:multiLevelType w:val="hybridMultilevel"/>
    <w:tmpl w:val="159E93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CF5861"/>
    <w:multiLevelType w:val="hybridMultilevel"/>
    <w:tmpl w:val="81AE7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463CCF"/>
    <w:multiLevelType w:val="hybridMultilevel"/>
    <w:tmpl w:val="01BE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0373BB"/>
    <w:multiLevelType w:val="hybridMultilevel"/>
    <w:tmpl w:val="43D49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B38AF"/>
    <w:multiLevelType w:val="hybridMultilevel"/>
    <w:tmpl w:val="ADF62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70894"/>
    <w:multiLevelType w:val="hybridMultilevel"/>
    <w:tmpl w:val="B2EA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2D1E46"/>
    <w:multiLevelType w:val="hybridMultilevel"/>
    <w:tmpl w:val="4C62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53B1A"/>
    <w:multiLevelType w:val="hybridMultilevel"/>
    <w:tmpl w:val="2B5E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23215"/>
    <w:multiLevelType w:val="hybridMultilevel"/>
    <w:tmpl w:val="1752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768778">
    <w:abstractNumId w:val="1"/>
  </w:num>
  <w:num w:numId="2" w16cid:durableId="652639172">
    <w:abstractNumId w:val="0"/>
  </w:num>
  <w:num w:numId="3" w16cid:durableId="927033429">
    <w:abstractNumId w:val="6"/>
  </w:num>
  <w:num w:numId="4" w16cid:durableId="1927839376">
    <w:abstractNumId w:val="8"/>
  </w:num>
  <w:num w:numId="5" w16cid:durableId="1159350343">
    <w:abstractNumId w:val="5"/>
  </w:num>
  <w:num w:numId="6" w16cid:durableId="1688479465">
    <w:abstractNumId w:val="2"/>
  </w:num>
  <w:num w:numId="7" w16cid:durableId="1042678308">
    <w:abstractNumId w:val="3"/>
  </w:num>
  <w:num w:numId="8" w16cid:durableId="857743788">
    <w:abstractNumId w:val="4"/>
  </w:num>
  <w:num w:numId="9" w16cid:durableId="423191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3F"/>
    <w:rsid w:val="00053BC5"/>
    <w:rsid w:val="00062B9E"/>
    <w:rsid w:val="0006655A"/>
    <w:rsid w:val="000E0E88"/>
    <w:rsid w:val="00107906"/>
    <w:rsid w:val="00137842"/>
    <w:rsid w:val="00147904"/>
    <w:rsid w:val="00154738"/>
    <w:rsid w:val="00183281"/>
    <w:rsid w:val="00197149"/>
    <w:rsid w:val="001A15B3"/>
    <w:rsid w:val="001A4D1D"/>
    <w:rsid w:val="001E2D32"/>
    <w:rsid w:val="0023418C"/>
    <w:rsid w:val="00250A1F"/>
    <w:rsid w:val="00260085"/>
    <w:rsid w:val="0026725F"/>
    <w:rsid w:val="002B4344"/>
    <w:rsid w:val="002C3245"/>
    <w:rsid w:val="0033198C"/>
    <w:rsid w:val="00426B23"/>
    <w:rsid w:val="00474389"/>
    <w:rsid w:val="0048022E"/>
    <w:rsid w:val="004B3F1D"/>
    <w:rsid w:val="004E41AB"/>
    <w:rsid w:val="004F75CA"/>
    <w:rsid w:val="005340D6"/>
    <w:rsid w:val="006428AE"/>
    <w:rsid w:val="006630F6"/>
    <w:rsid w:val="00665E7A"/>
    <w:rsid w:val="00670E70"/>
    <w:rsid w:val="00675ED4"/>
    <w:rsid w:val="00675FB1"/>
    <w:rsid w:val="00693008"/>
    <w:rsid w:val="006B06DE"/>
    <w:rsid w:val="006D0B52"/>
    <w:rsid w:val="006F2A3E"/>
    <w:rsid w:val="007050BA"/>
    <w:rsid w:val="00713E83"/>
    <w:rsid w:val="00724CA7"/>
    <w:rsid w:val="00754F6C"/>
    <w:rsid w:val="00794207"/>
    <w:rsid w:val="007A2C58"/>
    <w:rsid w:val="007D5B4E"/>
    <w:rsid w:val="007F08D7"/>
    <w:rsid w:val="007F51F6"/>
    <w:rsid w:val="0081161D"/>
    <w:rsid w:val="00814EF7"/>
    <w:rsid w:val="0081528F"/>
    <w:rsid w:val="00836E8B"/>
    <w:rsid w:val="008954E7"/>
    <w:rsid w:val="008B61D7"/>
    <w:rsid w:val="008D2190"/>
    <w:rsid w:val="008D7D31"/>
    <w:rsid w:val="00936BA5"/>
    <w:rsid w:val="0095695B"/>
    <w:rsid w:val="009A537A"/>
    <w:rsid w:val="009E5394"/>
    <w:rsid w:val="009E6D97"/>
    <w:rsid w:val="009F54CA"/>
    <w:rsid w:val="00A167B1"/>
    <w:rsid w:val="00A278F1"/>
    <w:rsid w:val="00A7007E"/>
    <w:rsid w:val="00A9222D"/>
    <w:rsid w:val="00AB0B77"/>
    <w:rsid w:val="00AB548F"/>
    <w:rsid w:val="00AE0561"/>
    <w:rsid w:val="00B20E71"/>
    <w:rsid w:val="00B437E2"/>
    <w:rsid w:val="00B4499C"/>
    <w:rsid w:val="00B46CBE"/>
    <w:rsid w:val="00B633A7"/>
    <w:rsid w:val="00B7115A"/>
    <w:rsid w:val="00B775A6"/>
    <w:rsid w:val="00B9051A"/>
    <w:rsid w:val="00B92FC7"/>
    <w:rsid w:val="00BB0188"/>
    <w:rsid w:val="00BF2BB5"/>
    <w:rsid w:val="00BF5E1B"/>
    <w:rsid w:val="00C03807"/>
    <w:rsid w:val="00C10E39"/>
    <w:rsid w:val="00C24796"/>
    <w:rsid w:val="00C27F0D"/>
    <w:rsid w:val="00C5236C"/>
    <w:rsid w:val="00C83EF5"/>
    <w:rsid w:val="00C86EAD"/>
    <w:rsid w:val="00C92BCD"/>
    <w:rsid w:val="00C94AF6"/>
    <w:rsid w:val="00CD08A9"/>
    <w:rsid w:val="00CE023F"/>
    <w:rsid w:val="00CF1B6D"/>
    <w:rsid w:val="00D25883"/>
    <w:rsid w:val="00D362E8"/>
    <w:rsid w:val="00D614C5"/>
    <w:rsid w:val="00D6633D"/>
    <w:rsid w:val="00DA3F55"/>
    <w:rsid w:val="00DB1057"/>
    <w:rsid w:val="00DB75CB"/>
    <w:rsid w:val="00E27541"/>
    <w:rsid w:val="00E3782B"/>
    <w:rsid w:val="00E60B5F"/>
    <w:rsid w:val="00EB2B42"/>
    <w:rsid w:val="00EB6FA2"/>
    <w:rsid w:val="00EC025C"/>
    <w:rsid w:val="00F14F69"/>
    <w:rsid w:val="00F21EDE"/>
    <w:rsid w:val="00F2D9E7"/>
    <w:rsid w:val="00F37451"/>
    <w:rsid w:val="00F503E2"/>
    <w:rsid w:val="00F63095"/>
    <w:rsid w:val="00F666CF"/>
    <w:rsid w:val="00F74F41"/>
    <w:rsid w:val="00F94637"/>
    <w:rsid w:val="00FB7D4D"/>
    <w:rsid w:val="00FC1A14"/>
    <w:rsid w:val="01A18FC0"/>
    <w:rsid w:val="0519D153"/>
    <w:rsid w:val="05C4E1AE"/>
    <w:rsid w:val="06116B19"/>
    <w:rsid w:val="066C23C7"/>
    <w:rsid w:val="06B5A1B4"/>
    <w:rsid w:val="08BE7AE1"/>
    <w:rsid w:val="0AC671AE"/>
    <w:rsid w:val="0BF61BA3"/>
    <w:rsid w:val="0BF86CFA"/>
    <w:rsid w:val="0C62420F"/>
    <w:rsid w:val="0F55C2C5"/>
    <w:rsid w:val="0FADB7F6"/>
    <w:rsid w:val="1128A831"/>
    <w:rsid w:val="11AB19CF"/>
    <w:rsid w:val="11BFA110"/>
    <w:rsid w:val="146A375E"/>
    <w:rsid w:val="14AC315A"/>
    <w:rsid w:val="14F4F07B"/>
    <w:rsid w:val="159F4F40"/>
    <w:rsid w:val="1A399865"/>
    <w:rsid w:val="1AC05180"/>
    <w:rsid w:val="1B16AA84"/>
    <w:rsid w:val="1B824D02"/>
    <w:rsid w:val="200F9BDD"/>
    <w:rsid w:val="20A0ACF8"/>
    <w:rsid w:val="20AD49B0"/>
    <w:rsid w:val="20BA861A"/>
    <w:rsid w:val="220CBD50"/>
    <w:rsid w:val="23586CDE"/>
    <w:rsid w:val="247809F6"/>
    <w:rsid w:val="251006EB"/>
    <w:rsid w:val="26900DA0"/>
    <w:rsid w:val="28298CAA"/>
    <w:rsid w:val="28829005"/>
    <w:rsid w:val="293D7208"/>
    <w:rsid w:val="2A7ED72B"/>
    <w:rsid w:val="2AB85128"/>
    <w:rsid w:val="2B637EC3"/>
    <w:rsid w:val="2CEF433D"/>
    <w:rsid w:val="2CFCFDCD"/>
    <w:rsid w:val="2CFF4F24"/>
    <w:rsid w:val="2E1E615E"/>
    <w:rsid w:val="2F52484E"/>
    <w:rsid w:val="2FED4BC7"/>
    <w:rsid w:val="30349E8F"/>
    <w:rsid w:val="30835510"/>
    <w:rsid w:val="31773C44"/>
    <w:rsid w:val="321F2571"/>
    <w:rsid w:val="33D4E77D"/>
    <w:rsid w:val="34600244"/>
    <w:rsid w:val="34792AA1"/>
    <w:rsid w:val="3620B1D7"/>
    <w:rsid w:val="369CEEB1"/>
    <w:rsid w:val="37C543A4"/>
    <w:rsid w:val="387C8711"/>
    <w:rsid w:val="3AB08CC0"/>
    <w:rsid w:val="3CCD87A2"/>
    <w:rsid w:val="3F11A3D0"/>
    <w:rsid w:val="4052AFDF"/>
    <w:rsid w:val="4127AE46"/>
    <w:rsid w:val="4140D6A3"/>
    <w:rsid w:val="41AB1CE8"/>
    <w:rsid w:val="41D52085"/>
    <w:rsid w:val="41F18041"/>
    <w:rsid w:val="424A4B4E"/>
    <w:rsid w:val="451677D1"/>
    <w:rsid w:val="4781F64D"/>
    <w:rsid w:val="47E354F4"/>
    <w:rsid w:val="49D2AF38"/>
    <w:rsid w:val="4A766D89"/>
    <w:rsid w:val="4C6FFD1C"/>
    <w:rsid w:val="4D01E127"/>
    <w:rsid w:val="4D3ED560"/>
    <w:rsid w:val="4E0E1ED4"/>
    <w:rsid w:val="4E529678"/>
    <w:rsid w:val="4E5E093F"/>
    <w:rsid w:val="501B8A8D"/>
    <w:rsid w:val="51436E3F"/>
    <w:rsid w:val="526755E2"/>
    <w:rsid w:val="5291B725"/>
    <w:rsid w:val="5314324F"/>
    <w:rsid w:val="54E47D7E"/>
    <w:rsid w:val="5634FA65"/>
    <w:rsid w:val="57652848"/>
    <w:rsid w:val="57C2BCB6"/>
    <w:rsid w:val="58FB0EF4"/>
    <w:rsid w:val="59E483E5"/>
    <w:rsid w:val="5D2A6622"/>
    <w:rsid w:val="5D3A16EE"/>
    <w:rsid w:val="62DC3A0D"/>
    <w:rsid w:val="62DE8B64"/>
    <w:rsid w:val="64D725D9"/>
    <w:rsid w:val="65599777"/>
    <w:rsid w:val="6811555B"/>
    <w:rsid w:val="68366557"/>
    <w:rsid w:val="69F1B709"/>
    <w:rsid w:val="6E430298"/>
    <w:rsid w:val="6E9AC6E9"/>
    <w:rsid w:val="7005A3C4"/>
    <w:rsid w:val="704580E0"/>
    <w:rsid w:val="7097A902"/>
    <w:rsid w:val="730EB906"/>
    <w:rsid w:val="76C7EFE0"/>
    <w:rsid w:val="7716D02A"/>
    <w:rsid w:val="772012E3"/>
    <w:rsid w:val="78BBE344"/>
    <w:rsid w:val="7CA12DA3"/>
    <w:rsid w:val="7CDE69DD"/>
    <w:rsid w:val="7D47691B"/>
    <w:rsid w:val="7DC29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82C8"/>
  <w15:docId w15:val="{503FC17B-B3B0-45A8-B43D-D6B84C82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57"/>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1E2D3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57"/>
    <w:pPr>
      <w:ind w:left="720"/>
    </w:pPr>
  </w:style>
  <w:style w:type="character" w:styleId="Strong">
    <w:name w:val="Strong"/>
    <w:basedOn w:val="DefaultParagraphFont"/>
    <w:uiPriority w:val="22"/>
    <w:qFormat/>
    <w:rsid w:val="00AB548F"/>
    <w:rPr>
      <w:b/>
      <w:bCs/>
    </w:rPr>
  </w:style>
  <w:style w:type="character" w:styleId="Hyperlink">
    <w:name w:val="Hyperlink"/>
    <w:basedOn w:val="DefaultParagraphFont"/>
    <w:uiPriority w:val="99"/>
    <w:unhideWhenUsed/>
    <w:rsid w:val="00147904"/>
    <w:rPr>
      <w:color w:val="0000FF" w:themeColor="hyperlink"/>
      <w:u w:val="single"/>
    </w:rPr>
  </w:style>
  <w:style w:type="character" w:styleId="UnresolvedMention">
    <w:name w:val="Unresolved Mention"/>
    <w:basedOn w:val="DefaultParagraphFont"/>
    <w:uiPriority w:val="99"/>
    <w:semiHidden/>
    <w:unhideWhenUsed/>
    <w:rsid w:val="00147904"/>
    <w:rPr>
      <w:color w:val="605E5C"/>
      <w:shd w:val="clear" w:color="auto" w:fill="E1DFDD"/>
    </w:rPr>
  </w:style>
  <w:style w:type="character" w:styleId="CommentReference">
    <w:name w:val="annotation reference"/>
    <w:basedOn w:val="DefaultParagraphFont"/>
    <w:uiPriority w:val="99"/>
    <w:semiHidden/>
    <w:unhideWhenUsed/>
    <w:rsid w:val="00C5236C"/>
    <w:rPr>
      <w:sz w:val="16"/>
      <w:szCs w:val="16"/>
    </w:rPr>
  </w:style>
  <w:style w:type="paragraph" w:styleId="CommentText">
    <w:name w:val="annotation text"/>
    <w:basedOn w:val="Normal"/>
    <w:link w:val="CommentTextChar"/>
    <w:uiPriority w:val="99"/>
    <w:unhideWhenUsed/>
    <w:rsid w:val="00C5236C"/>
    <w:rPr>
      <w:sz w:val="20"/>
      <w:szCs w:val="20"/>
    </w:rPr>
  </w:style>
  <w:style w:type="character" w:customStyle="1" w:styleId="CommentTextChar">
    <w:name w:val="Comment Text Char"/>
    <w:basedOn w:val="DefaultParagraphFont"/>
    <w:link w:val="CommentText"/>
    <w:uiPriority w:val="99"/>
    <w:rsid w:val="00C523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236C"/>
    <w:rPr>
      <w:b/>
      <w:bCs/>
    </w:rPr>
  </w:style>
  <w:style w:type="character" w:customStyle="1" w:styleId="CommentSubjectChar">
    <w:name w:val="Comment Subject Char"/>
    <w:basedOn w:val="CommentTextChar"/>
    <w:link w:val="CommentSubject"/>
    <w:uiPriority w:val="99"/>
    <w:semiHidden/>
    <w:rsid w:val="00C5236C"/>
    <w:rPr>
      <w:rFonts w:ascii="Calibri" w:hAnsi="Calibri" w:cs="Calibri"/>
      <w:b/>
      <w:bCs/>
      <w:sz w:val="20"/>
      <w:szCs w:val="20"/>
    </w:rPr>
  </w:style>
  <w:style w:type="table" w:styleId="TableGrid">
    <w:name w:val="Table Grid"/>
    <w:basedOn w:val="TableNormal"/>
    <w:uiPriority w:val="59"/>
    <w:rsid w:val="00C0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2D3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340D6"/>
    <w:pPr>
      <w:tabs>
        <w:tab w:val="center" w:pos="4680"/>
        <w:tab w:val="right" w:pos="9360"/>
      </w:tabs>
    </w:pPr>
  </w:style>
  <w:style w:type="character" w:customStyle="1" w:styleId="HeaderChar">
    <w:name w:val="Header Char"/>
    <w:basedOn w:val="DefaultParagraphFont"/>
    <w:link w:val="Header"/>
    <w:uiPriority w:val="99"/>
    <w:rsid w:val="005340D6"/>
    <w:rPr>
      <w:rFonts w:ascii="Calibri" w:hAnsi="Calibri" w:cs="Calibri"/>
    </w:rPr>
  </w:style>
  <w:style w:type="paragraph" w:styleId="Footer">
    <w:name w:val="footer"/>
    <w:basedOn w:val="Normal"/>
    <w:link w:val="FooterChar"/>
    <w:uiPriority w:val="99"/>
    <w:unhideWhenUsed/>
    <w:rsid w:val="005340D6"/>
    <w:pPr>
      <w:tabs>
        <w:tab w:val="center" w:pos="4680"/>
        <w:tab w:val="right" w:pos="9360"/>
      </w:tabs>
    </w:pPr>
  </w:style>
  <w:style w:type="character" w:customStyle="1" w:styleId="FooterChar">
    <w:name w:val="Footer Char"/>
    <w:basedOn w:val="DefaultParagraphFont"/>
    <w:link w:val="Footer"/>
    <w:uiPriority w:val="99"/>
    <w:rsid w:val="005340D6"/>
    <w:rPr>
      <w:rFonts w:ascii="Calibri" w:hAnsi="Calibri" w:cs="Calibri"/>
    </w:rPr>
  </w:style>
  <w:style w:type="paragraph" w:styleId="NormalWeb">
    <w:name w:val="Normal (Web)"/>
    <w:basedOn w:val="Normal"/>
    <w:uiPriority w:val="99"/>
    <w:unhideWhenUsed/>
    <w:rsid w:val="001A15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43640">
      <w:bodyDiv w:val="1"/>
      <w:marLeft w:val="0"/>
      <w:marRight w:val="0"/>
      <w:marTop w:val="0"/>
      <w:marBottom w:val="0"/>
      <w:divBdr>
        <w:top w:val="none" w:sz="0" w:space="0" w:color="auto"/>
        <w:left w:val="none" w:sz="0" w:space="0" w:color="auto"/>
        <w:bottom w:val="none" w:sz="0" w:space="0" w:color="auto"/>
        <w:right w:val="none" w:sz="0" w:space="0" w:color="auto"/>
      </w:divBdr>
    </w:div>
    <w:div w:id="861474982">
      <w:bodyDiv w:val="1"/>
      <w:marLeft w:val="0"/>
      <w:marRight w:val="0"/>
      <w:marTop w:val="0"/>
      <w:marBottom w:val="0"/>
      <w:divBdr>
        <w:top w:val="none" w:sz="0" w:space="0" w:color="auto"/>
        <w:left w:val="none" w:sz="0" w:space="0" w:color="auto"/>
        <w:bottom w:val="none" w:sz="0" w:space="0" w:color="auto"/>
        <w:right w:val="none" w:sz="0" w:space="0" w:color="auto"/>
      </w:divBdr>
    </w:div>
    <w:div w:id="18356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web.org/wp-content/uploads/2016/01/TransformationalChange2-1.pdf" TargetMode="External"/><Relationship Id="rId18" Type="http://schemas.openxmlformats.org/officeDocument/2006/relationships/hyperlink" Target="mailto:kstephens@nationalca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mbridges.com/about/what-is-transition/" TargetMode="External"/><Relationship Id="rId17" Type="http://schemas.openxmlformats.org/officeDocument/2006/relationships/hyperlink" Target="https://www.regionalcacs.org/wp-content/uploads/2022/05/Team-Facilitator-Training-Guide-5.9.2022_508.pdf" TargetMode="External"/><Relationship Id="rId2" Type="http://schemas.openxmlformats.org/officeDocument/2006/relationships/customXml" Target="../customXml/item2.xml"/><Relationship Id="rId16" Type="http://schemas.openxmlformats.org/officeDocument/2006/relationships/hyperlink" Target="https://www.regionalcacs.org/multidisciplinary-team-md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alcacs.org/wp-content/uploads/2022/03/RCAC-Beyond-Case-Review-Sept-2021_FINAL-1.pdf" TargetMode="External"/><Relationship Id="rId5" Type="http://schemas.openxmlformats.org/officeDocument/2006/relationships/numbering" Target="numbering.xml"/><Relationship Id="rId15" Type="http://schemas.openxmlformats.org/officeDocument/2006/relationships/hyperlink" Target="https://inthelearningage.com/2017/05/15/lead-with-training-look-beyond-the-reci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7DD5EC587628478AFE26D35BDBE1CA" ma:contentTypeVersion="6" ma:contentTypeDescription="Create a new document." ma:contentTypeScope="" ma:versionID="d4f60843b026f589c1c3c53b4d566b19">
  <xsd:schema xmlns:xsd="http://www.w3.org/2001/XMLSchema" xmlns:xs="http://www.w3.org/2001/XMLSchema" xmlns:p="http://schemas.microsoft.com/office/2006/metadata/properties" xmlns:ns2="c43dca0e-cde6-486d-a38e-61d4893ae7a1" xmlns:ns3="62c3812b-9ea5-42e1-ba9d-a3bfc19a1231" targetNamespace="http://schemas.microsoft.com/office/2006/metadata/properties" ma:root="true" ma:fieldsID="c5d722011ba57e1dab3ad32add9abd2b" ns2:_="" ns3:_="">
    <xsd:import namespace="c43dca0e-cde6-486d-a38e-61d4893ae7a1"/>
    <xsd:import namespace="62c3812b-9ea5-42e1-ba9d-a3bfc19a1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dca0e-cde6-486d-a38e-61d4893ae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3812b-9ea5-42e1-ba9d-a3bfc19a1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F276-8F62-4866-A085-9EBD3BCC4B26}">
  <ds:schemaRefs>
    <ds:schemaRef ds:uri="http://schemas.microsoft.com/sharepoint/v3/contenttype/forms"/>
  </ds:schemaRefs>
</ds:datastoreItem>
</file>

<file path=customXml/itemProps2.xml><?xml version="1.0" encoding="utf-8"?>
<ds:datastoreItem xmlns:ds="http://schemas.openxmlformats.org/officeDocument/2006/customXml" ds:itemID="{B3B10F56-C530-443F-9CB1-438BA1574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dca0e-cde6-486d-a38e-61d4893ae7a1"/>
    <ds:schemaRef ds:uri="62c3812b-9ea5-42e1-ba9d-a3bfc19a1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72247-D250-4D13-A226-042CEEA57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D4B07-8241-4188-A1DD-3A591AF3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Rady Children's Hospital San Diego</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mstark</dc:creator>
  <cp:keywords/>
  <dc:description/>
  <cp:lastModifiedBy>Love, Richard S</cp:lastModifiedBy>
  <cp:revision>2</cp:revision>
  <dcterms:created xsi:type="dcterms:W3CDTF">2022-09-09T14:36:00Z</dcterms:created>
  <dcterms:modified xsi:type="dcterms:W3CDTF">2022-09-09T14:36:00Z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0x0101008B7DD5EC587628478AFE26D35BDBE1CA</vt:lpwstr>
  </property>
</Properties>
</file>